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8471C" w14:textId="77777777" w:rsidR="00ED2300" w:rsidRPr="00DC7E4C" w:rsidRDefault="00ED2300" w:rsidP="00ED2300">
      <w:pPr>
        <w:pStyle w:val="Heading3"/>
        <w:rPr>
          <w:lang w:val="nl-NL"/>
        </w:rPr>
      </w:pPr>
      <w:bookmarkStart w:id="0" w:name="_Toc188358755"/>
      <w:bookmarkStart w:id="1" w:name="_Toc188359453"/>
      <w:bookmarkStart w:id="2" w:name="_Toc188360169"/>
      <w:bookmarkStart w:id="3" w:name="_Toc188361519"/>
      <w:bookmarkStart w:id="4" w:name="_Toc188361721"/>
      <w:bookmarkStart w:id="5" w:name="_Toc188869660"/>
      <w:bookmarkStart w:id="6" w:name="_Toc188873388"/>
      <w:bookmarkStart w:id="7" w:name="_Toc188876804"/>
      <w:bookmarkStart w:id="8" w:name="_Toc188877800"/>
      <w:bookmarkStart w:id="9" w:name="_Toc188877885"/>
      <w:r w:rsidRPr="00DC7E4C">
        <w:rPr>
          <w:noProof/>
          <w:lang w:val="nl-NL"/>
        </w:rPr>
        <w:drawing>
          <wp:inline distT="0" distB="0" distL="0" distR="0" wp14:anchorId="4B3EBDDC" wp14:editId="41067358">
            <wp:extent cx="5731510" cy="1356995"/>
            <wp:effectExtent l="0" t="0" r="0" b="1905"/>
            <wp:docPr id="1073903264"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03264" name="Picture 1" descr="A logo with a tree an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1356995"/>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p>
    <w:p w14:paraId="1B6CBDEA" w14:textId="77777777" w:rsidR="00ED2300" w:rsidRPr="00DC7E4C" w:rsidRDefault="00ED2300" w:rsidP="00ED2300">
      <w:pPr>
        <w:rPr>
          <w:lang w:val="nl-NL"/>
        </w:rPr>
      </w:pPr>
    </w:p>
    <w:p w14:paraId="35BE6B17" w14:textId="77777777" w:rsidR="00ED2300" w:rsidRPr="00DC7E4C" w:rsidRDefault="00ED2300" w:rsidP="00ED2300">
      <w:pPr>
        <w:rPr>
          <w:lang w:val="nl-NL"/>
        </w:rPr>
      </w:pPr>
    </w:p>
    <w:p w14:paraId="651F0F5B" w14:textId="77777777" w:rsidR="00ED2300" w:rsidRPr="00DC7E4C" w:rsidRDefault="00ED2300" w:rsidP="00ED2300">
      <w:pPr>
        <w:rPr>
          <w:lang w:val="nl-NL"/>
        </w:rPr>
      </w:pPr>
    </w:p>
    <w:p w14:paraId="739D0EEA" w14:textId="77777777" w:rsidR="00ED2300" w:rsidRPr="00DC7E4C" w:rsidRDefault="00ED2300" w:rsidP="00ED2300">
      <w:pPr>
        <w:rPr>
          <w:lang w:val="nl-NL"/>
        </w:rPr>
      </w:pPr>
    </w:p>
    <w:p w14:paraId="6B5226AF" w14:textId="77777777" w:rsidR="00ED2300" w:rsidRPr="00DC7E4C" w:rsidRDefault="00ED2300" w:rsidP="00ED2300">
      <w:pPr>
        <w:rPr>
          <w:lang w:val="nl-NL"/>
        </w:rPr>
      </w:pPr>
    </w:p>
    <w:p w14:paraId="49A2F532" w14:textId="77777777" w:rsidR="00ED2300" w:rsidRPr="00DC7E4C" w:rsidRDefault="00ED2300" w:rsidP="00ED2300">
      <w:pPr>
        <w:rPr>
          <w:lang w:val="nl-NL"/>
        </w:rPr>
      </w:pPr>
    </w:p>
    <w:p w14:paraId="0BA54F1E" w14:textId="77777777" w:rsidR="00ED2300" w:rsidRPr="00DC7E4C" w:rsidRDefault="00ED2300" w:rsidP="00ED2300">
      <w:pPr>
        <w:rPr>
          <w:lang w:val="nl-NL"/>
        </w:rPr>
      </w:pPr>
    </w:p>
    <w:p w14:paraId="5FD8DE1B" w14:textId="77777777" w:rsidR="00ED2300" w:rsidRPr="00DC7E4C" w:rsidRDefault="00ED2300" w:rsidP="00ED2300">
      <w:pPr>
        <w:rPr>
          <w:lang w:val="nl-NL"/>
        </w:rPr>
      </w:pPr>
    </w:p>
    <w:p w14:paraId="1DCD9218" w14:textId="77777777" w:rsidR="00ED2300" w:rsidRPr="00DC7E4C" w:rsidRDefault="00ED2300" w:rsidP="00ED2300">
      <w:pPr>
        <w:rPr>
          <w:lang w:val="nl-NL"/>
        </w:rPr>
      </w:pPr>
    </w:p>
    <w:p w14:paraId="726A65DA" w14:textId="77777777" w:rsidR="00ED2300" w:rsidRPr="00DC7E4C" w:rsidRDefault="00ED2300" w:rsidP="00ED2300">
      <w:pPr>
        <w:rPr>
          <w:lang w:val="nl-NL"/>
        </w:rPr>
      </w:pPr>
    </w:p>
    <w:p w14:paraId="76D252CE" w14:textId="77777777" w:rsidR="00ED2300" w:rsidRPr="00DC7E4C" w:rsidRDefault="00ED2300" w:rsidP="00ED2300">
      <w:pPr>
        <w:rPr>
          <w:lang w:val="nl-NL"/>
        </w:rPr>
      </w:pPr>
    </w:p>
    <w:p w14:paraId="7DBF975A" w14:textId="77777777" w:rsidR="00ED2300" w:rsidRPr="00DC7E4C" w:rsidRDefault="00ED2300" w:rsidP="00ED2300">
      <w:pPr>
        <w:rPr>
          <w:lang w:val="nl-NL"/>
        </w:rPr>
      </w:pPr>
    </w:p>
    <w:p w14:paraId="3A1E54E7" w14:textId="77777777" w:rsidR="00ED2300" w:rsidRPr="00DC7E4C" w:rsidRDefault="00ED2300" w:rsidP="00ED2300">
      <w:pPr>
        <w:rPr>
          <w:lang w:val="nl-NL"/>
        </w:rPr>
      </w:pPr>
    </w:p>
    <w:p w14:paraId="38ABE97A" w14:textId="77777777" w:rsidR="00ED2300" w:rsidRPr="00DC7E4C" w:rsidRDefault="00ED2300" w:rsidP="00ED2300">
      <w:pPr>
        <w:rPr>
          <w:lang w:val="nl-NL"/>
        </w:rPr>
      </w:pPr>
    </w:p>
    <w:p w14:paraId="3628B2B4" w14:textId="77777777" w:rsidR="00ED2300" w:rsidRPr="00DC7E4C" w:rsidRDefault="00ED2300" w:rsidP="00ED2300">
      <w:pPr>
        <w:rPr>
          <w:lang w:val="nl-NL"/>
        </w:rPr>
      </w:pPr>
    </w:p>
    <w:p w14:paraId="525C84DF" w14:textId="77777777" w:rsidR="00ED2300" w:rsidRPr="00DC7E4C" w:rsidRDefault="00ED2300" w:rsidP="00ED2300">
      <w:pPr>
        <w:rPr>
          <w:lang w:val="nl-NL"/>
        </w:rPr>
      </w:pPr>
    </w:p>
    <w:p w14:paraId="426244EA" w14:textId="77777777" w:rsidR="00ED2300" w:rsidRPr="00DC7E4C" w:rsidRDefault="00ED2300" w:rsidP="00ED2300">
      <w:pPr>
        <w:rPr>
          <w:lang w:val="nl-NL"/>
        </w:rPr>
      </w:pPr>
    </w:p>
    <w:p w14:paraId="4EFAA00C" w14:textId="77777777" w:rsidR="00ED2300" w:rsidRPr="00DC7E4C" w:rsidRDefault="00ED2300" w:rsidP="00ED2300">
      <w:pPr>
        <w:rPr>
          <w:lang w:val="nl-NL"/>
        </w:rPr>
      </w:pPr>
    </w:p>
    <w:p w14:paraId="7FDABA6E" w14:textId="77777777" w:rsidR="00ED2300" w:rsidRPr="00DC7E4C" w:rsidRDefault="00ED2300" w:rsidP="00ED2300">
      <w:pPr>
        <w:rPr>
          <w:lang w:val="nl-NL"/>
        </w:rPr>
      </w:pPr>
    </w:p>
    <w:p w14:paraId="052F1882" w14:textId="77777777" w:rsidR="00ED2300" w:rsidRPr="00DC7E4C" w:rsidRDefault="00ED2300" w:rsidP="00ED2300">
      <w:pPr>
        <w:rPr>
          <w:lang w:val="nl-NL"/>
        </w:rPr>
      </w:pPr>
    </w:p>
    <w:p w14:paraId="7ACBE128" w14:textId="77777777" w:rsidR="00ED2300" w:rsidRPr="00DC7E4C" w:rsidRDefault="00ED2300" w:rsidP="00ED2300">
      <w:pPr>
        <w:rPr>
          <w:lang w:val="nl-NL"/>
        </w:rPr>
      </w:pPr>
    </w:p>
    <w:p w14:paraId="7A89A2A1" w14:textId="77777777" w:rsidR="00ED2300" w:rsidRPr="00DC7E4C" w:rsidRDefault="00ED2300" w:rsidP="00ED2300">
      <w:pPr>
        <w:rPr>
          <w:lang w:val="nl-NL"/>
        </w:rPr>
      </w:pPr>
    </w:p>
    <w:p w14:paraId="0D30F84C" w14:textId="77777777" w:rsidR="00ED2300" w:rsidRPr="00DC7E4C" w:rsidRDefault="00ED2300" w:rsidP="00ED2300">
      <w:pPr>
        <w:rPr>
          <w:lang w:val="nl-NL"/>
        </w:rPr>
      </w:pPr>
    </w:p>
    <w:p w14:paraId="2AB22E30" w14:textId="77777777" w:rsidR="00ED2300" w:rsidRPr="00DC7E4C" w:rsidRDefault="00ED2300" w:rsidP="00ED2300">
      <w:pPr>
        <w:rPr>
          <w:lang w:val="nl-NL"/>
        </w:rPr>
      </w:pPr>
    </w:p>
    <w:p w14:paraId="10A2B238" w14:textId="77777777" w:rsidR="00ED2300" w:rsidRPr="00DC7E4C" w:rsidRDefault="00ED2300" w:rsidP="00ED2300">
      <w:pPr>
        <w:rPr>
          <w:lang w:val="nl-NL"/>
        </w:rPr>
      </w:pPr>
    </w:p>
    <w:p w14:paraId="4C9BCC75" w14:textId="77777777" w:rsidR="00ED2300" w:rsidRPr="00DC7E4C" w:rsidRDefault="00ED2300" w:rsidP="00ED2300">
      <w:pPr>
        <w:rPr>
          <w:lang w:val="nl-NL"/>
        </w:rPr>
      </w:pPr>
    </w:p>
    <w:p w14:paraId="0FFF949A" w14:textId="77777777" w:rsidR="00ED2300" w:rsidRPr="00DC7E4C" w:rsidRDefault="00ED2300" w:rsidP="00ED2300">
      <w:pPr>
        <w:rPr>
          <w:lang w:val="nl-NL"/>
        </w:rPr>
      </w:pPr>
    </w:p>
    <w:p w14:paraId="5AF4813B" w14:textId="77777777" w:rsidR="00ED2300" w:rsidRPr="00DC7E4C" w:rsidRDefault="00ED2300" w:rsidP="00ED2300">
      <w:pPr>
        <w:rPr>
          <w:lang w:val="nl-NL"/>
        </w:rPr>
      </w:pPr>
    </w:p>
    <w:p w14:paraId="710E917E" w14:textId="77777777" w:rsidR="00ED2300" w:rsidRPr="00DC7E4C" w:rsidRDefault="00ED2300" w:rsidP="00ED2300">
      <w:pPr>
        <w:rPr>
          <w:lang w:val="nl-NL"/>
        </w:rPr>
      </w:pPr>
    </w:p>
    <w:p w14:paraId="56F07F8A" w14:textId="77777777" w:rsidR="00ED2300" w:rsidRPr="00DC7E4C" w:rsidRDefault="00ED2300" w:rsidP="00ED2300">
      <w:pPr>
        <w:rPr>
          <w:lang w:val="nl-NL"/>
        </w:rPr>
      </w:pPr>
    </w:p>
    <w:p w14:paraId="6359B935" w14:textId="77777777" w:rsidR="00ED2300" w:rsidRPr="00DC7E4C" w:rsidRDefault="00ED2300" w:rsidP="00ED2300">
      <w:pPr>
        <w:rPr>
          <w:lang w:val="nl-NL"/>
        </w:rPr>
      </w:pPr>
    </w:p>
    <w:p w14:paraId="04230B90" w14:textId="4ECDAD32" w:rsidR="00ED2300" w:rsidRPr="00DC7E4C" w:rsidRDefault="00ED2300" w:rsidP="00ED2300">
      <w:pPr>
        <w:jc w:val="center"/>
        <w:rPr>
          <w:i/>
          <w:iCs/>
          <w:color w:val="3A7C22" w:themeColor="accent6" w:themeShade="BF"/>
          <w:sz w:val="40"/>
          <w:szCs w:val="40"/>
          <w:lang w:val="nl-NL"/>
        </w:rPr>
      </w:pPr>
      <w:r w:rsidRPr="00DC7E4C">
        <w:rPr>
          <w:i/>
          <w:iCs/>
          <w:color w:val="3A7C22" w:themeColor="accent6" w:themeShade="BF"/>
          <w:sz w:val="40"/>
          <w:szCs w:val="40"/>
          <w:lang w:val="nl-NL"/>
        </w:rPr>
        <w:t>Wettelijke kaders:</w:t>
      </w:r>
    </w:p>
    <w:p w14:paraId="4F7F369A" w14:textId="77777777" w:rsidR="00ED2300" w:rsidRPr="00DC7E4C" w:rsidRDefault="00ED2300" w:rsidP="00ED2300">
      <w:pPr>
        <w:jc w:val="center"/>
        <w:rPr>
          <w:i/>
          <w:iCs/>
          <w:color w:val="3A7C22" w:themeColor="accent6" w:themeShade="BF"/>
          <w:sz w:val="40"/>
          <w:szCs w:val="40"/>
          <w:lang w:val="nl-NL"/>
        </w:rPr>
      </w:pPr>
      <w:r w:rsidRPr="00DC7E4C">
        <w:rPr>
          <w:i/>
          <w:iCs/>
          <w:color w:val="3A7C22" w:themeColor="accent6" w:themeShade="BF"/>
          <w:sz w:val="40"/>
          <w:szCs w:val="40"/>
          <w:lang w:val="nl-NL"/>
        </w:rPr>
        <w:t>Transparanta Duurzaam financieel advies</w:t>
      </w:r>
    </w:p>
    <w:p w14:paraId="5E5EA0FD" w14:textId="77777777" w:rsidR="00ED2300" w:rsidRPr="00DC7E4C" w:rsidRDefault="00ED2300" w:rsidP="00ED2300">
      <w:pPr>
        <w:jc w:val="center"/>
        <w:rPr>
          <w:lang w:val="nl-NL"/>
        </w:rPr>
      </w:pPr>
    </w:p>
    <w:p w14:paraId="6F52EB17" w14:textId="77777777" w:rsidR="00ED2300" w:rsidRPr="00DC7E4C" w:rsidRDefault="00ED2300" w:rsidP="00ED2300">
      <w:pPr>
        <w:rPr>
          <w:i/>
          <w:iCs/>
          <w:lang w:val="nl-NL"/>
        </w:rPr>
      </w:pPr>
    </w:p>
    <w:p w14:paraId="5B11C1BF" w14:textId="77777777" w:rsidR="00ED2300" w:rsidRPr="00DC7E4C" w:rsidRDefault="00ED2300" w:rsidP="00ED2300">
      <w:pPr>
        <w:rPr>
          <w:i/>
          <w:iCs/>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E4C">
        <w:rPr>
          <w:i/>
          <w:iCs/>
          <w:lang w:val="nl-NL"/>
        </w:rPr>
        <w:t>Gemaakt door: Jaap Hoogkamer, Stan Wassink, Joran Put &amp; Sjoerd van Elsen</w:t>
      </w:r>
    </w:p>
    <w:p w14:paraId="5342A7E8" w14:textId="77777777" w:rsidR="00ED2300" w:rsidRPr="00DC7E4C" w:rsidRDefault="00ED2300" w:rsidP="00ED2300">
      <w:pPr>
        <w:rPr>
          <w:i/>
          <w:iCs/>
          <w:lang w:val="nl-NL"/>
        </w:rPr>
      </w:pPr>
    </w:p>
    <w:p w14:paraId="3F306239" w14:textId="436031E5" w:rsidR="00ED2300" w:rsidRPr="00DC7E4C" w:rsidRDefault="00ED2300" w:rsidP="00ED2300">
      <w:pPr>
        <w:rPr>
          <w:i/>
          <w:iCs/>
          <w:lang w:val="nl-NL"/>
        </w:rPr>
      </w:pPr>
      <w:r w:rsidRPr="00DC7E4C">
        <w:rPr>
          <w:i/>
          <w:iCs/>
          <w:lang w:val="nl-NL"/>
        </w:rPr>
        <w:t>Laatst gewijzigd: 2</w:t>
      </w:r>
      <w:r w:rsidRPr="00DC7E4C">
        <w:rPr>
          <w:i/>
          <w:iCs/>
          <w:lang w:val="nl-NL"/>
        </w:rPr>
        <w:t>4</w:t>
      </w:r>
      <w:r w:rsidRPr="00DC7E4C">
        <w:rPr>
          <w:i/>
          <w:iCs/>
          <w:lang w:val="nl-NL"/>
        </w:rPr>
        <w:t>-01-2025</w:t>
      </w:r>
      <w:r w:rsidRPr="00DC7E4C">
        <w:rPr>
          <w:color w:val="92D050"/>
          <w:sz w:val="32"/>
          <w:szCs w:val="3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sdt>
      <w:sdtPr>
        <w:id w:val="152956834"/>
        <w:docPartObj>
          <w:docPartGallery w:val="Table of Contents"/>
          <w:docPartUnique/>
        </w:docPartObj>
      </w:sdtPr>
      <w:sdtEndPr>
        <w:rPr>
          <w:b/>
          <w:bCs/>
          <w:noProof/>
        </w:rPr>
      </w:sdtEndPr>
      <w:sdtContent>
        <w:p w14:paraId="245947B3" w14:textId="27084746" w:rsidR="001A60AA" w:rsidRPr="001A60AA" w:rsidRDefault="00ED2300" w:rsidP="001A60AA">
          <w:pPr>
            <w:rPr>
              <w:noProof/>
            </w:rPr>
          </w:pPr>
          <w:r w:rsidRPr="00DC7E4C">
            <w:rPr>
              <w:color w:val="3A7C22" w:themeColor="accent6" w:themeShade="BF"/>
              <w:sz w:val="32"/>
              <w:szCs w:val="32"/>
            </w:rPr>
            <w:t>Inhoudsopgave</w:t>
          </w:r>
          <w:r w:rsidRPr="00DC7E4C">
            <w:rPr>
              <w:rStyle w:val="Hyperlink"/>
              <w:caps/>
              <w:sz w:val="22"/>
              <w:szCs w:val="22"/>
            </w:rPr>
            <w:fldChar w:fldCharType="begin"/>
          </w:r>
          <w:r w:rsidRPr="00DC7E4C">
            <w:rPr>
              <w:rStyle w:val="Hyperlink"/>
              <w:b/>
              <w:bCs/>
              <w:caps/>
              <w:noProof/>
              <w:sz w:val="22"/>
              <w:szCs w:val="22"/>
            </w:rPr>
            <w:instrText xml:space="preserve"> TOC \o "1-3" \h \z \u </w:instrText>
          </w:r>
          <w:r w:rsidRPr="00DC7E4C">
            <w:rPr>
              <w:rStyle w:val="Hyperlink"/>
              <w:caps/>
              <w:sz w:val="22"/>
              <w:szCs w:val="22"/>
            </w:rPr>
            <w:fldChar w:fldCharType="separate"/>
          </w:r>
        </w:p>
        <w:p w14:paraId="102057F3" w14:textId="27EF9FD3"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886" w:history="1">
            <w:r w:rsidRPr="00F94E3C">
              <w:rPr>
                <w:rStyle w:val="Hyperlink"/>
                <w:noProof/>
              </w:rPr>
              <w:t>Wet op het financieel toezicht (Wft)</w:t>
            </w:r>
            <w:r>
              <w:rPr>
                <w:noProof/>
                <w:webHidden/>
              </w:rPr>
              <w:tab/>
            </w:r>
            <w:r>
              <w:rPr>
                <w:noProof/>
                <w:webHidden/>
              </w:rPr>
              <w:fldChar w:fldCharType="begin"/>
            </w:r>
            <w:r>
              <w:rPr>
                <w:noProof/>
                <w:webHidden/>
              </w:rPr>
              <w:instrText xml:space="preserve"> PAGEREF _Toc188877886 \h </w:instrText>
            </w:r>
            <w:r>
              <w:rPr>
                <w:noProof/>
                <w:webHidden/>
              </w:rPr>
            </w:r>
            <w:r>
              <w:rPr>
                <w:noProof/>
                <w:webHidden/>
              </w:rPr>
              <w:fldChar w:fldCharType="separate"/>
            </w:r>
            <w:r>
              <w:rPr>
                <w:noProof/>
                <w:webHidden/>
              </w:rPr>
              <w:t>5</w:t>
            </w:r>
            <w:r>
              <w:rPr>
                <w:noProof/>
                <w:webHidden/>
              </w:rPr>
              <w:fldChar w:fldCharType="end"/>
            </w:r>
          </w:hyperlink>
        </w:p>
        <w:p w14:paraId="43DAC86A" w14:textId="46EFCD91"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887" w:history="1">
            <w:r w:rsidRPr="00F94E3C">
              <w:rPr>
                <w:rStyle w:val="Hyperlink"/>
                <w:noProof/>
              </w:rPr>
              <w:t>Zorgplicht en passend advies</w:t>
            </w:r>
            <w:r>
              <w:rPr>
                <w:noProof/>
                <w:webHidden/>
              </w:rPr>
              <w:tab/>
            </w:r>
            <w:r>
              <w:rPr>
                <w:noProof/>
                <w:webHidden/>
              </w:rPr>
              <w:fldChar w:fldCharType="begin"/>
            </w:r>
            <w:r>
              <w:rPr>
                <w:noProof/>
                <w:webHidden/>
              </w:rPr>
              <w:instrText xml:space="preserve"> PAGEREF _Toc188877887 \h </w:instrText>
            </w:r>
            <w:r>
              <w:rPr>
                <w:noProof/>
                <w:webHidden/>
              </w:rPr>
            </w:r>
            <w:r>
              <w:rPr>
                <w:noProof/>
                <w:webHidden/>
              </w:rPr>
              <w:fldChar w:fldCharType="separate"/>
            </w:r>
            <w:r>
              <w:rPr>
                <w:noProof/>
                <w:webHidden/>
              </w:rPr>
              <w:t>5</w:t>
            </w:r>
            <w:r>
              <w:rPr>
                <w:noProof/>
                <w:webHidden/>
              </w:rPr>
              <w:fldChar w:fldCharType="end"/>
            </w:r>
          </w:hyperlink>
        </w:p>
        <w:p w14:paraId="3B475AC2" w14:textId="105C6A46"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888" w:history="1">
            <w:r w:rsidRPr="00F94E3C">
              <w:rPr>
                <w:rStyle w:val="Hyperlink"/>
                <w:noProof/>
              </w:rPr>
              <w:t>Provisieverbod</w:t>
            </w:r>
            <w:r>
              <w:rPr>
                <w:noProof/>
                <w:webHidden/>
              </w:rPr>
              <w:tab/>
            </w:r>
            <w:r>
              <w:rPr>
                <w:noProof/>
                <w:webHidden/>
              </w:rPr>
              <w:fldChar w:fldCharType="begin"/>
            </w:r>
            <w:r>
              <w:rPr>
                <w:noProof/>
                <w:webHidden/>
              </w:rPr>
              <w:instrText xml:space="preserve"> PAGEREF _Toc188877888 \h </w:instrText>
            </w:r>
            <w:r>
              <w:rPr>
                <w:noProof/>
                <w:webHidden/>
              </w:rPr>
            </w:r>
            <w:r>
              <w:rPr>
                <w:noProof/>
                <w:webHidden/>
              </w:rPr>
              <w:fldChar w:fldCharType="separate"/>
            </w:r>
            <w:r>
              <w:rPr>
                <w:noProof/>
                <w:webHidden/>
              </w:rPr>
              <w:t>5</w:t>
            </w:r>
            <w:r>
              <w:rPr>
                <w:noProof/>
                <w:webHidden/>
              </w:rPr>
              <w:fldChar w:fldCharType="end"/>
            </w:r>
          </w:hyperlink>
        </w:p>
        <w:p w14:paraId="3B718C8F" w14:textId="627167BD"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889" w:history="1">
            <w:r w:rsidRPr="00F94E3C">
              <w:rPr>
                <w:rStyle w:val="Hyperlink"/>
                <w:noProof/>
              </w:rPr>
              <w:t>Transparantie- en informatieplicht</w:t>
            </w:r>
            <w:r>
              <w:rPr>
                <w:noProof/>
                <w:webHidden/>
              </w:rPr>
              <w:tab/>
            </w:r>
            <w:r>
              <w:rPr>
                <w:noProof/>
                <w:webHidden/>
              </w:rPr>
              <w:fldChar w:fldCharType="begin"/>
            </w:r>
            <w:r>
              <w:rPr>
                <w:noProof/>
                <w:webHidden/>
              </w:rPr>
              <w:instrText xml:space="preserve"> PAGEREF _Toc188877889 \h </w:instrText>
            </w:r>
            <w:r>
              <w:rPr>
                <w:noProof/>
                <w:webHidden/>
              </w:rPr>
            </w:r>
            <w:r>
              <w:rPr>
                <w:noProof/>
                <w:webHidden/>
              </w:rPr>
              <w:fldChar w:fldCharType="separate"/>
            </w:r>
            <w:r>
              <w:rPr>
                <w:noProof/>
                <w:webHidden/>
              </w:rPr>
              <w:t>5</w:t>
            </w:r>
            <w:r>
              <w:rPr>
                <w:noProof/>
                <w:webHidden/>
              </w:rPr>
              <w:fldChar w:fldCharType="end"/>
            </w:r>
          </w:hyperlink>
        </w:p>
        <w:p w14:paraId="0E2A19C0" w14:textId="1DAAA0DC"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890" w:history="1">
            <w:r w:rsidRPr="00F94E3C">
              <w:rPr>
                <w:rStyle w:val="Hyperlink"/>
                <w:noProof/>
              </w:rPr>
              <w:t>Nazorgplicht en klachtenregeling</w:t>
            </w:r>
            <w:r>
              <w:rPr>
                <w:noProof/>
                <w:webHidden/>
              </w:rPr>
              <w:tab/>
            </w:r>
            <w:r>
              <w:rPr>
                <w:noProof/>
                <w:webHidden/>
              </w:rPr>
              <w:fldChar w:fldCharType="begin"/>
            </w:r>
            <w:r>
              <w:rPr>
                <w:noProof/>
                <w:webHidden/>
              </w:rPr>
              <w:instrText xml:space="preserve"> PAGEREF _Toc188877890 \h </w:instrText>
            </w:r>
            <w:r>
              <w:rPr>
                <w:noProof/>
                <w:webHidden/>
              </w:rPr>
            </w:r>
            <w:r>
              <w:rPr>
                <w:noProof/>
                <w:webHidden/>
              </w:rPr>
              <w:fldChar w:fldCharType="separate"/>
            </w:r>
            <w:r>
              <w:rPr>
                <w:noProof/>
                <w:webHidden/>
              </w:rPr>
              <w:t>5</w:t>
            </w:r>
            <w:r>
              <w:rPr>
                <w:noProof/>
                <w:webHidden/>
              </w:rPr>
              <w:fldChar w:fldCharType="end"/>
            </w:r>
          </w:hyperlink>
        </w:p>
        <w:p w14:paraId="002A9F63" w14:textId="3F2DA529"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891" w:history="1">
            <w:r w:rsidRPr="00F94E3C">
              <w:rPr>
                <w:rStyle w:val="Hyperlink"/>
                <w:noProof/>
                <w:lang w:eastAsia="en-GB"/>
              </w:rPr>
              <w:t>Relevantie voor Transparanta duurzaam financieel advies</w:t>
            </w:r>
            <w:r>
              <w:rPr>
                <w:noProof/>
                <w:webHidden/>
              </w:rPr>
              <w:tab/>
            </w:r>
            <w:r>
              <w:rPr>
                <w:noProof/>
                <w:webHidden/>
              </w:rPr>
              <w:fldChar w:fldCharType="begin"/>
            </w:r>
            <w:r>
              <w:rPr>
                <w:noProof/>
                <w:webHidden/>
              </w:rPr>
              <w:instrText xml:space="preserve"> PAGEREF _Toc188877891 \h </w:instrText>
            </w:r>
            <w:r>
              <w:rPr>
                <w:noProof/>
                <w:webHidden/>
              </w:rPr>
            </w:r>
            <w:r>
              <w:rPr>
                <w:noProof/>
                <w:webHidden/>
              </w:rPr>
              <w:fldChar w:fldCharType="separate"/>
            </w:r>
            <w:r>
              <w:rPr>
                <w:noProof/>
                <w:webHidden/>
              </w:rPr>
              <w:t>5</w:t>
            </w:r>
            <w:r>
              <w:rPr>
                <w:noProof/>
                <w:webHidden/>
              </w:rPr>
              <w:fldChar w:fldCharType="end"/>
            </w:r>
          </w:hyperlink>
        </w:p>
        <w:p w14:paraId="7E315B20" w14:textId="7556925D"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892" w:history="1">
            <w:r w:rsidRPr="00F94E3C">
              <w:rPr>
                <w:rStyle w:val="Hyperlink"/>
                <w:noProof/>
              </w:rPr>
              <w:t>Wet ter voorkoming van witwassen en financieren van terrorisme (Wwft)</w:t>
            </w:r>
            <w:r>
              <w:rPr>
                <w:noProof/>
                <w:webHidden/>
              </w:rPr>
              <w:tab/>
            </w:r>
            <w:r>
              <w:rPr>
                <w:noProof/>
                <w:webHidden/>
              </w:rPr>
              <w:fldChar w:fldCharType="begin"/>
            </w:r>
            <w:r>
              <w:rPr>
                <w:noProof/>
                <w:webHidden/>
              </w:rPr>
              <w:instrText xml:space="preserve"> PAGEREF _Toc188877892 \h </w:instrText>
            </w:r>
            <w:r>
              <w:rPr>
                <w:noProof/>
                <w:webHidden/>
              </w:rPr>
            </w:r>
            <w:r>
              <w:rPr>
                <w:noProof/>
                <w:webHidden/>
              </w:rPr>
              <w:fldChar w:fldCharType="separate"/>
            </w:r>
            <w:r>
              <w:rPr>
                <w:noProof/>
                <w:webHidden/>
              </w:rPr>
              <w:t>6</w:t>
            </w:r>
            <w:r>
              <w:rPr>
                <w:noProof/>
                <w:webHidden/>
              </w:rPr>
              <w:fldChar w:fldCharType="end"/>
            </w:r>
          </w:hyperlink>
        </w:p>
        <w:p w14:paraId="4681C360" w14:textId="3707EACB"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893" w:history="1">
            <w:r w:rsidRPr="00F94E3C">
              <w:rPr>
                <w:rStyle w:val="Hyperlink"/>
                <w:noProof/>
              </w:rPr>
              <w:t>Klantidentificatie (Know Your Customer - KYC)</w:t>
            </w:r>
            <w:r>
              <w:rPr>
                <w:noProof/>
                <w:webHidden/>
              </w:rPr>
              <w:tab/>
            </w:r>
            <w:r>
              <w:rPr>
                <w:noProof/>
                <w:webHidden/>
              </w:rPr>
              <w:fldChar w:fldCharType="begin"/>
            </w:r>
            <w:r>
              <w:rPr>
                <w:noProof/>
                <w:webHidden/>
              </w:rPr>
              <w:instrText xml:space="preserve"> PAGEREF _Toc188877893 \h </w:instrText>
            </w:r>
            <w:r>
              <w:rPr>
                <w:noProof/>
                <w:webHidden/>
              </w:rPr>
            </w:r>
            <w:r>
              <w:rPr>
                <w:noProof/>
                <w:webHidden/>
              </w:rPr>
              <w:fldChar w:fldCharType="separate"/>
            </w:r>
            <w:r>
              <w:rPr>
                <w:noProof/>
                <w:webHidden/>
              </w:rPr>
              <w:t>6</w:t>
            </w:r>
            <w:r>
              <w:rPr>
                <w:noProof/>
                <w:webHidden/>
              </w:rPr>
              <w:fldChar w:fldCharType="end"/>
            </w:r>
          </w:hyperlink>
        </w:p>
        <w:p w14:paraId="7B311F8D" w14:textId="72DA8DA4"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894" w:history="1">
            <w:r w:rsidRPr="00F94E3C">
              <w:rPr>
                <w:rStyle w:val="Hyperlink"/>
                <w:noProof/>
              </w:rPr>
              <w:t>Meldingsplicht bij ongebruikelijke transacties</w:t>
            </w:r>
            <w:r>
              <w:rPr>
                <w:noProof/>
                <w:webHidden/>
              </w:rPr>
              <w:tab/>
            </w:r>
            <w:r>
              <w:rPr>
                <w:noProof/>
                <w:webHidden/>
              </w:rPr>
              <w:fldChar w:fldCharType="begin"/>
            </w:r>
            <w:r>
              <w:rPr>
                <w:noProof/>
                <w:webHidden/>
              </w:rPr>
              <w:instrText xml:space="preserve"> PAGEREF _Toc188877894 \h </w:instrText>
            </w:r>
            <w:r>
              <w:rPr>
                <w:noProof/>
                <w:webHidden/>
              </w:rPr>
            </w:r>
            <w:r>
              <w:rPr>
                <w:noProof/>
                <w:webHidden/>
              </w:rPr>
              <w:fldChar w:fldCharType="separate"/>
            </w:r>
            <w:r>
              <w:rPr>
                <w:noProof/>
                <w:webHidden/>
              </w:rPr>
              <w:t>6</w:t>
            </w:r>
            <w:r>
              <w:rPr>
                <w:noProof/>
                <w:webHidden/>
              </w:rPr>
              <w:fldChar w:fldCharType="end"/>
            </w:r>
          </w:hyperlink>
        </w:p>
        <w:p w14:paraId="269450B8" w14:textId="5A3DEED9"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895" w:history="1">
            <w:r w:rsidRPr="00F94E3C">
              <w:rPr>
                <w:rStyle w:val="Hyperlink"/>
                <w:noProof/>
              </w:rPr>
              <w:t>Documentatieplicht</w:t>
            </w:r>
            <w:r>
              <w:rPr>
                <w:noProof/>
                <w:webHidden/>
              </w:rPr>
              <w:tab/>
            </w:r>
            <w:r>
              <w:rPr>
                <w:noProof/>
                <w:webHidden/>
              </w:rPr>
              <w:fldChar w:fldCharType="begin"/>
            </w:r>
            <w:r>
              <w:rPr>
                <w:noProof/>
                <w:webHidden/>
              </w:rPr>
              <w:instrText xml:space="preserve"> PAGEREF _Toc188877895 \h </w:instrText>
            </w:r>
            <w:r>
              <w:rPr>
                <w:noProof/>
                <w:webHidden/>
              </w:rPr>
            </w:r>
            <w:r>
              <w:rPr>
                <w:noProof/>
                <w:webHidden/>
              </w:rPr>
              <w:fldChar w:fldCharType="separate"/>
            </w:r>
            <w:r>
              <w:rPr>
                <w:noProof/>
                <w:webHidden/>
              </w:rPr>
              <w:t>6</w:t>
            </w:r>
            <w:r>
              <w:rPr>
                <w:noProof/>
                <w:webHidden/>
              </w:rPr>
              <w:fldChar w:fldCharType="end"/>
            </w:r>
          </w:hyperlink>
        </w:p>
        <w:p w14:paraId="22E97D49" w14:textId="537873A3"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896"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_Toc188877896 \h </w:instrText>
            </w:r>
            <w:r>
              <w:rPr>
                <w:noProof/>
                <w:webHidden/>
              </w:rPr>
            </w:r>
            <w:r>
              <w:rPr>
                <w:noProof/>
                <w:webHidden/>
              </w:rPr>
              <w:fldChar w:fldCharType="separate"/>
            </w:r>
            <w:r>
              <w:rPr>
                <w:noProof/>
                <w:webHidden/>
              </w:rPr>
              <w:t>6</w:t>
            </w:r>
            <w:r>
              <w:rPr>
                <w:noProof/>
                <w:webHidden/>
              </w:rPr>
              <w:fldChar w:fldCharType="end"/>
            </w:r>
          </w:hyperlink>
        </w:p>
        <w:p w14:paraId="72781635" w14:textId="06A2456D"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897" w:history="1">
            <w:r w:rsidRPr="00F94E3C">
              <w:rPr>
                <w:rStyle w:val="Hyperlink"/>
                <w:noProof/>
              </w:rPr>
              <w:t>Algemene Verordening Gegevensbescherming (AVG)</w:t>
            </w:r>
            <w:r>
              <w:rPr>
                <w:noProof/>
                <w:webHidden/>
              </w:rPr>
              <w:tab/>
            </w:r>
            <w:r>
              <w:rPr>
                <w:noProof/>
                <w:webHidden/>
              </w:rPr>
              <w:fldChar w:fldCharType="begin"/>
            </w:r>
            <w:r>
              <w:rPr>
                <w:noProof/>
                <w:webHidden/>
              </w:rPr>
              <w:instrText xml:space="preserve"> PAGEREF _Toc188877897 \h </w:instrText>
            </w:r>
            <w:r>
              <w:rPr>
                <w:noProof/>
                <w:webHidden/>
              </w:rPr>
            </w:r>
            <w:r>
              <w:rPr>
                <w:noProof/>
                <w:webHidden/>
              </w:rPr>
              <w:fldChar w:fldCharType="separate"/>
            </w:r>
            <w:r>
              <w:rPr>
                <w:noProof/>
                <w:webHidden/>
              </w:rPr>
              <w:t>7</w:t>
            </w:r>
            <w:r>
              <w:rPr>
                <w:noProof/>
                <w:webHidden/>
              </w:rPr>
              <w:fldChar w:fldCharType="end"/>
            </w:r>
          </w:hyperlink>
        </w:p>
        <w:p w14:paraId="03F8F468" w14:textId="5E771F78"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898" w:history="1">
            <w:r w:rsidRPr="00F94E3C">
              <w:rPr>
                <w:rStyle w:val="Hyperlink"/>
                <w:noProof/>
              </w:rPr>
              <w:t>Bescherming van klantgegevens</w:t>
            </w:r>
            <w:r>
              <w:rPr>
                <w:noProof/>
                <w:webHidden/>
              </w:rPr>
              <w:tab/>
            </w:r>
            <w:r>
              <w:rPr>
                <w:noProof/>
                <w:webHidden/>
              </w:rPr>
              <w:fldChar w:fldCharType="begin"/>
            </w:r>
            <w:r>
              <w:rPr>
                <w:noProof/>
                <w:webHidden/>
              </w:rPr>
              <w:instrText xml:space="preserve"> PAGEREF _Toc188877898 \h </w:instrText>
            </w:r>
            <w:r>
              <w:rPr>
                <w:noProof/>
                <w:webHidden/>
              </w:rPr>
            </w:r>
            <w:r>
              <w:rPr>
                <w:noProof/>
                <w:webHidden/>
              </w:rPr>
              <w:fldChar w:fldCharType="separate"/>
            </w:r>
            <w:r>
              <w:rPr>
                <w:noProof/>
                <w:webHidden/>
              </w:rPr>
              <w:t>7</w:t>
            </w:r>
            <w:r>
              <w:rPr>
                <w:noProof/>
                <w:webHidden/>
              </w:rPr>
              <w:fldChar w:fldCharType="end"/>
            </w:r>
          </w:hyperlink>
        </w:p>
        <w:p w14:paraId="00C4E4B8" w14:textId="1D42476D"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899" w:history="1">
            <w:r w:rsidRPr="00F94E3C">
              <w:rPr>
                <w:rStyle w:val="Hyperlink"/>
                <w:noProof/>
              </w:rPr>
              <w:t>Correcte verwerking van gegevens</w:t>
            </w:r>
            <w:r>
              <w:rPr>
                <w:noProof/>
                <w:webHidden/>
              </w:rPr>
              <w:tab/>
            </w:r>
            <w:r>
              <w:rPr>
                <w:noProof/>
                <w:webHidden/>
              </w:rPr>
              <w:fldChar w:fldCharType="begin"/>
            </w:r>
            <w:r>
              <w:rPr>
                <w:noProof/>
                <w:webHidden/>
              </w:rPr>
              <w:instrText xml:space="preserve"> PAGEREF _Toc188877899 \h </w:instrText>
            </w:r>
            <w:r>
              <w:rPr>
                <w:noProof/>
                <w:webHidden/>
              </w:rPr>
            </w:r>
            <w:r>
              <w:rPr>
                <w:noProof/>
                <w:webHidden/>
              </w:rPr>
              <w:fldChar w:fldCharType="separate"/>
            </w:r>
            <w:r>
              <w:rPr>
                <w:noProof/>
                <w:webHidden/>
              </w:rPr>
              <w:t>7</w:t>
            </w:r>
            <w:r>
              <w:rPr>
                <w:noProof/>
                <w:webHidden/>
              </w:rPr>
              <w:fldChar w:fldCharType="end"/>
            </w:r>
          </w:hyperlink>
        </w:p>
        <w:p w14:paraId="1C871D65" w14:textId="04392BB5"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00" w:history="1">
            <w:r w:rsidRPr="00F94E3C">
              <w:rPr>
                <w:rStyle w:val="Hyperlink"/>
                <w:noProof/>
              </w:rPr>
              <w:t>Recht van inzage, correctie en verwijdering</w:t>
            </w:r>
            <w:r>
              <w:rPr>
                <w:noProof/>
                <w:webHidden/>
              </w:rPr>
              <w:tab/>
            </w:r>
            <w:r>
              <w:rPr>
                <w:noProof/>
                <w:webHidden/>
              </w:rPr>
              <w:fldChar w:fldCharType="begin"/>
            </w:r>
            <w:r>
              <w:rPr>
                <w:noProof/>
                <w:webHidden/>
              </w:rPr>
              <w:instrText xml:space="preserve"> PAGEREF _Toc188877900 \h </w:instrText>
            </w:r>
            <w:r>
              <w:rPr>
                <w:noProof/>
                <w:webHidden/>
              </w:rPr>
            </w:r>
            <w:r>
              <w:rPr>
                <w:noProof/>
                <w:webHidden/>
              </w:rPr>
              <w:fldChar w:fldCharType="separate"/>
            </w:r>
            <w:r>
              <w:rPr>
                <w:noProof/>
                <w:webHidden/>
              </w:rPr>
              <w:t>7</w:t>
            </w:r>
            <w:r>
              <w:rPr>
                <w:noProof/>
                <w:webHidden/>
              </w:rPr>
              <w:fldChar w:fldCharType="end"/>
            </w:r>
          </w:hyperlink>
        </w:p>
        <w:p w14:paraId="067F682A" w14:textId="671A4FAE"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01" w:history="1">
            <w:r w:rsidRPr="00F94E3C">
              <w:rPr>
                <w:rStyle w:val="Hyperlink"/>
                <w:noProof/>
              </w:rPr>
              <w:t>Transparante communicatie</w:t>
            </w:r>
            <w:r>
              <w:rPr>
                <w:noProof/>
                <w:webHidden/>
              </w:rPr>
              <w:tab/>
            </w:r>
            <w:r>
              <w:rPr>
                <w:noProof/>
                <w:webHidden/>
              </w:rPr>
              <w:fldChar w:fldCharType="begin"/>
            </w:r>
            <w:r>
              <w:rPr>
                <w:noProof/>
                <w:webHidden/>
              </w:rPr>
              <w:instrText xml:space="preserve"> PAGEREF _Toc188877901 \h </w:instrText>
            </w:r>
            <w:r>
              <w:rPr>
                <w:noProof/>
                <w:webHidden/>
              </w:rPr>
            </w:r>
            <w:r>
              <w:rPr>
                <w:noProof/>
                <w:webHidden/>
              </w:rPr>
              <w:fldChar w:fldCharType="separate"/>
            </w:r>
            <w:r>
              <w:rPr>
                <w:noProof/>
                <w:webHidden/>
              </w:rPr>
              <w:t>7</w:t>
            </w:r>
            <w:r>
              <w:rPr>
                <w:noProof/>
                <w:webHidden/>
              </w:rPr>
              <w:fldChar w:fldCharType="end"/>
            </w:r>
          </w:hyperlink>
        </w:p>
        <w:p w14:paraId="60CBC246" w14:textId="02290C7A"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02"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_Toc188877902 \h </w:instrText>
            </w:r>
            <w:r>
              <w:rPr>
                <w:noProof/>
                <w:webHidden/>
              </w:rPr>
            </w:r>
            <w:r>
              <w:rPr>
                <w:noProof/>
                <w:webHidden/>
              </w:rPr>
              <w:fldChar w:fldCharType="separate"/>
            </w:r>
            <w:r>
              <w:rPr>
                <w:noProof/>
                <w:webHidden/>
              </w:rPr>
              <w:t>7</w:t>
            </w:r>
            <w:r>
              <w:rPr>
                <w:noProof/>
                <w:webHidden/>
              </w:rPr>
              <w:fldChar w:fldCharType="end"/>
            </w:r>
          </w:hyperlink>
        </w:p>
        <w:p w14:paraId="03E8E3AB" w14:textId="7B9E1FE1"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03" w:history="1">
            <w:r w:rsidRPr="00F94E3C">
              <w:rPr>
                <w:rStyle w:val="Hyperlink"/>
                <w:noProof/>
              </w:rPr>
              <w:t>Sustainable Finance Disclosure Regulation (SFDR)</w:t>
            </w:r>
            <w:r>
              <w:rPr>
                <w:noProof/>
                <w:webHidden/>
              </w:rPr>
              <w:tab/>
            </w:r>
            <w:r>
              <w:rPr>
                <w:noProof/>
                <w:webHidden/>
              </w:rPr>
              <w:fldChar w:fldCharType="begin"/>
            </w:r>
            <w:r>
              <w:rPr>
                <w:noProof/>
                <w:webHidden/>
              </w:rPr>
              <w:instrText xml:space="preserve"> PAGEREF _Toc188877903 \h </w:instrText>
            </w:r>
            <w:r>
              <w:rPr>
                <w:noProof/>
                <w:webHidden/>
              </w:rPr>
            </w:r>
            <w:r>
              <w:rPr>
                <w:noProof/>
                <w:webHidden/>
              </w:rPr>
              <w:fldChar w:fldCharType="separate"/>
            </w:r>
            <w:r>
              <w:rPr>
                <w:noProof/>
                <w:webHidden/>
              </w:rPr>
              <w:t>8</w:t>
            </w:r>
            <w:r>
              <w:rPr>
                <w:noProof/>
                <w:webHidden/>
              </w:rPr>
              <w:fldChar w:fldCharType="end"/>
            </w:r>
          </w:hyperlink>
        </w:p>
        <w:p w14:paraId="1872C607" w14:textId="519A4380"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04" w:history="1">
            <w:r w:rsidRPr="00F94E3C">
              <w:rPr>
                <w:rStyle w:val="Hyperlink"/>
                <w:noProof/>
              </w:rPr>
              <w:t>Transparantie over duurzaamheid van financiële producten</w:t>
            </w:r>
            <w:r>
              <w:rPr>
                <w:noProof/>
                <w:webHidden/>
              </w:rPr>
              <w:tab/>
            </w:r>
            <w:r>
              <w:rPr>
                <w:noProof/>
                <w:webHidden/>
              </w:rPr>
              <w:fldChar w:fldCharType="begin"/>
            </w:r>
            <w:r>
              <w:rPr>
                <w:noProof/>
                <w:webHidden/>
              </w:rPr>
              <w:instrText xml:space="preserve"> PAGEREF _Toc188877904 \h </w:instrText>
            </w:r>
            <w:r>
              <w:rPr>
                <w:noProof/>
                <w:webHidden/>
              </w:rPr>
            </w:r>
            <w:r>
              <w:rPr>
                <w:noProof/>
                <w:webHidden/>
              </w:rPr>
              <w:fldChar w:fldCharType="separate"/>
            </w:r>
            <w:r>
              <w:rPr>
                <w:noProof/>
                <w:webHidden/>
              </w:rPr>
              <w:t>8</w:t>
            </w:r>
            <w:r>
              <w:rPr>
                <w:noProof/>
                <w:webHidden/>
              </w:rPr>
              <w:fldChar w:fldCharType="end"/>
            </w:r>
          </w:hyperlink>
        </w:p>
        <w:p w14:paraId="0623C926" w14:textId="5E39C99A"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05" w:history="1">
            <w:r w:rsidRPr="00F94E3C">
              <w:rPr>
                <w:rStyle w:val="Hyperlink"/>
                <w:noProof/>
              </w:rPr>
              <w:t>Rapportage over ESG-factoren (Environmental, Social, Governance)</w:t>
            </w:r>
            <w:r>
              <w:rPr>
                <w:noProof/>
                <w:webHidden/>
              </w:rPr>
              <w:tab/>
            </w:r>
            <w:r>
              <w:rPr>
                <w:noProof/>
                <w:webHidden/>
              </w:rPr>
              <w:fldChar w:fldCharType="begin"/>
            </w:r>
            <w:r>
              <w:rPr>
                <w:noProof/>
                <w:webHidden/>
              </w:rPr>
              <w:instrText xml:space="preserve"> PAGEREF _Toc188877905 \h </w:instrText>
            </w:r>
            <w:r>
              <w:rPr>
                <w:noProof/>
                <w:webHidden/>
              </w:rPr>
            </w:r>
            <w:r>
              <w:rPr>
                <w:noProof/>
                <w:webHidden/>
              </w:rPr>
              <w:fldChar w:fldCharType="separate"/>
            </w:r>
            <w:r>
              <w:rPr>
                <w:noProof/>
                <w:webHidden/>
              </w:rPr>
              <w:t>8</w:t>
            </w:r>
            <w:r>
              <w:rPr>
                <w:noProof/>
                <w:webHidden/>
              </w:rPr>
              <w:fldChar w:fldCharType="end"/>
            </w:r>
          </w:hyperlink>
        </w:p>
        <w:p w14:paraId="25E858AD" w14:textId="1903FCC1"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06" w:history="1">
            <w:r w:rsidRPr="00F94E3C">
              <w:rPr>
                <w:rStyle w:val="Hyperlink"/>
                <w:noProof/>
              </w:rPr>
              <w:t>Duurzaamheidsvoorkeuren van klanten</w:t>
            </w:r>
            <w:r>
              <w:rPr>
                <w:noProof/>
                <w:webHidden/>
              </w:rPr>
              <w:tab/>
            </w:r>
            <w:r>
              <w:rPr>
                <w:noProof/>
                <w:webHidden/>
              </w:rPr>
              <w:fldChar w:fldCharType="begin"/>
            </w:r>
            <w:r>
              <w:rPr>
                <w:noProof/>
                <w:webHidden/>
              </w:rPr>
              <w:instrText xml:space="preserve"> PAGEREF _Toc188877906 \h </w:instrText>
            </w:r>
            <w:r>
              <w:rPr>
                <w:noProof/>
                <w:webHidden/>
              </w:rPr>
            </w:r>
            <w:r>
              <w:rPr>
                <w:noProof/>
                <w:webHidden/>
              </w:rPr>
              <w:fldChar w:fldCharType="separate"/>
            </w:r>
            <w:r>
              <w:rPr>
                <w:noProof/>
                <w:webHidden/>
              </w:rPr>
              <w:t>8</w:t>
            </w:r>
            <w:r>
              <w:rPr>
                <w:noProof/>
                <w:webHidden/>
              </w:rPr>
              <w:fldChar w:fldCharType="end"/>
            </w:r>
          </w:hyperlink>
        </w:p>
        <w:p w14:paraId="5D9E9C38" w14:textId="30A203B5"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07"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_Toc188877907 \h </w:instrText>
            </w:r>
            <w:r>
              <w:rPr>
                <w:noProof/>
                <w:webHidden/>
              </w:rPr>
            </w:r>
            <w:r>
              <w:rPr>
                <w:noProof/>
                <w:webHidden/>
              </w:rPr>
              <w:fldChar w:fldCharType="separate"/>
            </w:r>
            <w:r>
              <w:rPr>
                <w:noProof/>
                <w:webHidden/>
              </w:rPr>
              <w:t>8</w:t>
            </w:r>
            <w:r>
              <w:rPr>
                <w:noProof/>
                <w:webHidden/>
              </w:rPr>
              <w:fldChar w:fldCharType="end"/>
            </w:r>
          </w:hyperlink>
        </w:p>
        <w:p w14:paraId="28DBF31A" w14:textId="5C8BEA7E"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08" w:history="1">
            <w:r w:rsidRPr="00F94E3C">
              <w:rPr>
                <w:rStyle w:val="Hyperlink"/>
                <w:noProof/>
              </w:rPr>
              <w:t>MiFID II (Markets in Financial Instruments Directive II)</w:t>
            </w:r>
            <w:r>
              <w:rPr>
                <w:noProof/>
                <w:webHidden/>
              </w:rPr>
              <w:tab/>
            </w:r>
            <w:r>
              <w:rPr>
                <w:noProof/>
                <w:webHidden/>
              </w:rPr>
              <w:fldChar w:fldCharType="begin"/>
            </w:r>
            <w:r>
              <w:rPr>
                <w:noProof/>
                <w:webHidden/>
              </w:rPr>
              <w:instrText xml:space="preserve"> PAGEREF _Toc188877908 \h </w:instrText>
            </w:r>
            <w:r>
              <w:rPr>
                <w:noProof/>
                <w:webHidden/>
              </w:rPr>
            </w:r>
            <w:r>
              <w:rPr>
                <w:noProof/>
                <w:webHidden/>
              </w:rPr>
              <w:fldChar w:fldCharType="separate"/>
            </w:r>
            <w:r>
              <w:rPr>
                <w:noProof/>
                <w:webHidden/>
              </w:rPr>
              <w:t>9</w:t>
            </w:r>
            <w:r>
              <w:rPr>
                <w:noProof/>
                <w:webHidden/>
              </w:rPr>
              <w:fldChar w:fldCharType="end"/>
            </w:r>
          </w:hyperlink>
        </w:p>
        <w:p w14:paraId="1909EF5C" w14:textId="63F5CA68"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09" w:history="1">
            <w:r w:rsidRPr="00F94E3C">
              <w:rPr>
                <w:rStyle w:val="Hyperlink"/>
                <w:noProof/>
              </w:rPr>
              <w:t>Geschiktheidstoets bij beleggingsadvies</w:t>
            </w:r>
            <w:r>
              <w:rPr>
                <w:noProof/>
                <w:webHidden/>
              </w:rPr>
              <w:tab/>
            </w:r>
            <w:r>
              <w:rPr>
                <w:noProof/>
                <w:webHidden/>
              </w:rPr>
              <w:fldChar w:fldCharType="begin"/>
            </w:r>
            <w:r>
              <w:rPr>
                <w:noProof/>
                <w:webHidden/>
              </w:rPr>
              <w:instrText xml:space="preserve"> PAGEREF _Toc188877909 \h </w:instrText>
            </w:r>
            <w:r>
              <w:rPr>
                <w:noProof/>
                <w:webHidden/>
              </w:rPr>
            </w:r>
            <w:r>
              <w:rPr>
                <w:noProof/>
                <w:webHidden/>
              </w:rPr>
              <w:fldChar w:fldCharType="separate"/>
            </w:r>
            <w:r>
              <w:rPr>
                <w:noProof/>
                <w:webHidden/>
              </w:rPr>
              <w:t>9</w:t>
            </w:r>
            <w:r>
              <w:rPr>
                <w:noProof/>
                <w:webHidden/>
              </w:rPr>
              <w:fldChar w:fldCharType="end"/>
            </w:r>
          </w:hyperlink>
        </w:p>
        <w:p w14:paraId="2D3057C4" w14:textId="12CC55EF"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10" w:history="1">
            <w:r w:rsidRPr="00F94E3C">
              <w:rPr>
                <w:rStyle w:val="Hyperlink"/>
                <w:noProof/>
              </w:rPr>
              <w:t>Transparantie over kosten en duurzaamheidsvoorkeuren</w:t>
            </w:r>
            <w:r>
              <w:rPr>
                <w:noProof/>
                <w:webHidden/>
              </w:rPr>
              <w:tab/>
            </w:r>
            <w:r>
              <w:rPr>
                <w:noProof/>
                <w:webHidden/>
              </w:rPr>
              <w:fldChar w:fldCharType="begin"/>
            </w:r>
            <w:r>
              <w:rPr>
                <w:noProof/>
                <w:webHidden/>
              </w:rPr>
              <w:instrText xml:space="preserve"> PAGEREF _Toc188877910 \h </w:instrText>
            </w:r>
            <w:r>
              <w:rPr>
                <w:noProof/>
                <w:webHidden/>
              </w:rPr>
            </w:r>
            <w:r>
              <w:rPr>
                <w:noProof/>
                <w:webHidden/>
              </w:rPr>
              <w:fldChar w:fldCharType="separate"/>
            </w:r>
            <w:r>
              <w:rPr>
                <w:noProof/>
                <w:webHidden/>
              </w:rPr>
              <w:t>9</w:t>
            </w:r>
            <w:r>
              <w:rPr>
                <w:noProof/>
                <w:webHidden/>
              </w:rPr>
              <w:fldChar w:fldCharType="end"/>
            </w:r>
          </w:hyperlink>
        </w:p>
        <w:p w14:paraId="32A3CEA6" w14:textId="62498B4B"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11"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_Toc188877911 \h </w:instrText>
            </w:r>
            <w:r>
              <w:rPr>
                <w:noProof/>
                <w:webHidden/>
              </w:rPr>
            </w:r>
            <w:r>
              <w:rPr>
                <w:noProof/>
                <w:webHidden/>
              </w:rPr>
              <w:fldChar w:fldCharType="separate"/>
            </w:r>
            <w:r>
              <w:rPr>
                <w:noProof/>
                <w:webHidden/>
              </w:rPr>
              <w:t>9</w:t>
            </w:r>
            <w:r>
              <w:rPr>
                <w:noProof/>
                <w:webHidden/>
              </w:rPr>
              <w:fldChar w:fldCharType="end"/>
            </w:r>
          </w:hyperlink>
        </w:p>
        <w:p w14:paraId="513B84FB" w14:textId="5D7720F3"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12" w:history="1">
            <w:r w:rsidRPr="00F94E3C">
              <w:rPr>
                <w:rStyle w:val="Hyperlink"/>
                <w:noProof/>
              </w:rPr>
              <w:t>Tijdelijke Regeling Hypothecair Krediet</w:t>
            </w:r>
            <w:r>
              <w:rPr>
                <w:noProof/>
                <w:webHidden/>
              </w:rPr>
              <w:tab/>
            </w:r>
            <w:r>
              <w:rPr>
                <w:noProof/>
                <w:webHidden/>
              </w:rPr>
              <w:fldChar w:fldCharType="begin"/>
            </w:r>
            <w:r>
              <w:rPr>
                <w:noProof/>
                <w:webHidden/>
              </w:rPr>
              <w:instrText xml:space="preserve"> PAGEREF _Toc188877912 \h </w:instrText>
            </w:r>
            <w:r>
              <w:rPr>
                <w:noProof/>
                <w:webHidden/>
              </w:rPr>
            </w:r>
            <w:r>
              <w:rPr>
                <w:noProof/>
                <w:webHidden/>
              </w:rPr>
              <w:fldChar w:fldCharType="separate"/>
            </w:r>
            <w:r>
              <w:rPr>
                <w:noProof/>
                <w:webHidden/>
              </w:rPr>
              <w:t>10</w:t>
            </w:r>
            <w:r>
              <w:rPr>
                <w:noProof/>
                <w:webHidden/>
              </w:rPr>
              <w:fldChar w:fldCharType="end"/>
            </w:r>
          </w:hyperlink>
        </w:p>
        <w:p w14:paraId="73696061" w14:textId="4B36635E"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13" w:history="1">
            <w:r w:rsidRPr="00F94E3C">
              <w:rPr>
                <w:rStyle w:val="Hyperlink"/>
                <w:noProof/>
              </w:rPr>
              <w:t>Toetsing van betaalbaarheid en financiële draagkracht</w:t>
            </w:r>
            <w:r>
              <w:rPr>
                <w:noProof/>
                <w:webHidden/>
              </w:rPr>
              <w:tab/>
            </w:r>
            <w:r>
              <w:rPr>
                <w:noProof/>
                <w:webHidden/>
              </w:rPr>
              <w:fldChar w:fldCharType="begin"/>
            </w:r>
            <w:r>
              <w:rPr>
                <w:noProof/>
                <w:webHidden/>
              </w:rPr>
              <w:instrText xml:space="preserve"> PAGEREF _Toc188877913 \h </w:instrText>
            </w:r>
            <w:r>
              <w:rPr>
                <w:noProof/>
                <w:webHidden/>
              </w:rPr>
            </w:r>
            <w:r>
              <w:rPr>
                <w:noProof/>
                <w:webHidden/>
              </w:rPr>
              <w:fldChar w:fldCharType="separate"/>
            </w:r>
            <w:r>
              <w:rPr>
                <w:noProof/>
                <w:webHidden/>
              </w:rPr>
              <w:t>10</w:t>
            </w:r>
            <w:r>
              <w:rPr>
                <w:noProof/>
                <w:webHidden/>
              </w:rPr>
              <w:fldChar w:fldCharType="end"/>
            </w:r>
          </w:hyperlink>
        </w:p>
        <w:p w14:paraId="2CA36938" w14:textId="19EB4A60"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14" w:history="1">
            <w:r w:rsidRPr="00F94E3C">
              <w:rPr>
                <w:rStyle w:val="Hyperlink"/>
                <w:noProof/>
              </w:rPr>
              <w:t>Advies over energiebesparende financieringsopties</w:t>
            </w:r>
            <w:r>
              <w:rPr>
                <w:noProof/>
                <w:webHidden/>
              </w:rPr>
              <w:tab/>
            </w:r>
            <w:r>
              <w:rPr>
                <w:noProof/>
                <w:webHidden/>
              </w:rPr>
              <w:fldChar w:fldCharType="begin"/>
            </w:r>
            <w:r>
              <w:rPr>
                <w:noProof/>
                <w:webHidden/>
              </w:rPr>
              <w:instrText xml:space="preserve"> PAGEREF _Toc188877914 \h </w:instrText>
            </w:r>
            <w:r>
              <w:rPr>
                <w:noProof/>
                <w:webHidden/>
              </w:rPr>
            </w:r>
            <w:r>
              <w:rPr>
                <w:noProof/>
                <w:webHidden/>
              </w:rPr>
              <w:fldChar w:fldCharType="separate"/>
            </w:r>
            <w:r>
              <w:rPr>
                <w:noProof/>
                <w:webHidden/>
              </w:rPr>
              <w:t>10</w:t>
            </w:r>
            <w:r>
              <w:rPr>
                <w:noProof/>
                <w:webHidden/>
              </w:rPr>
              <w:fldChar w:fldCharType="end"/>
            </w:r>
          </w:hyperlink>
        </w:p>
        <w:p w14:paraId="1408461D" w14:textId="679AE344"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15"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_Toc188877915 \h </w:instrText>
            </w:r>
            <w:r>
              <w:rPr>
                <w:noProof/>
                <w:webHidden/>
              </w:rPr>
            </w:r>
            <w:r>
              <w:rPr>
                <w:noProof/>
                <w:webHidden/>
              </w:rPr>
              <w:fldChar w:fldCharType="separate"/>
            </w:r>
            <w:r>
              <w:rPr>
                <w:noProof/>
                <w:webHidden/>
              </w:rPr>
              <w:t>10</w:t>
            </w:r>
            <w:r>
              <w:rPr>
                <w:noProof/>
                <w:webHidden/>
              </w:rPr>
              <w:fldChar w:fldCharType="end"/>
            </w:r>
          </w:hyperlink>
        </w:p>
        <w:p w14:paraId="1C7685ED" w14:textId="625C59D7"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16" w:history="1">
            <w:r w:rsidRPr="00F94E3C">
              <w:rPr>
                <w:rStyle w:val="Hyperlink"/>
                <w:noProof/>
              </w:rPr>
              <w:t>Corporate Sustainability Reporting Directive (CSRD)</w:t>
            </w:r>
            <w:r>
              <w:rPr>
                <w:noProof/>
                <w:webHidden/>
              </w:rPr>
              <w:tab/>
            </w:r>
            <w:r>
              <w:rPr>
                <w:noProof/>
                <w:webHidden/>
              </w:rPr>
              <w:fldChar w:fldCharType="begin"/>
            </w:r>
            <w:r>
              <w:rPr>
                <w:noProof/>
                <w:webHidden/>
              </w:rPr>
              <w:instrText xml:space="preserve"> PAGEREF _Toc188877916 \h </w:instrText>
            </w:r>
            <w:r>
              <w:rPr>
                <w:noProof/>
                <w:webHidden/>
              </w:rPr>
            </w:r>
            <w:r>
              <w:rPr>
                <w:noProof/>
                <w:webHidden/>
              </w:rPr>
              <w:fldChar w:fldCharType="separate"/>
            </w:r>
            <w:r>
              <w:rPr>
                <w:noProof/>
                <w:webHidden/>
              </w:rPr>
              <w:t>11</w:t>
            </w:r>
            <w:r>
              <w:rPr>
                <w:noProof/>
                <w:webHidden/>
              </w:rPr>
              <w:fldChar w:fldCharType="end"/>
            </w:r>
          </w:hyperlink>
        </w:p>
        <w:p w14:paraId="09FCA234" w14:textId="059F44FE"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17" w:history="1">
            <w:r w:rsidRPr="00F94E3C">
              <w:rPr>
                <w:rStyle w:val="Hyperlink"/>
                <w:noProof/>
              </w:rPr>
              <w:t>Specifieke verplichtingen onder de CSRD</w:t>
            </w:r>
            <w:r>
              <w:rPr>
                <w:noProof/>
                <w:webHidden/>
              </w:rPr>
              <w:tab/>
            </w:r>
            <w:r>
              <w:rPr>
                <w:noProof/>
                <w:webHidden/>
              </w:rPr>
              <w:fldChar w:fldCharType="begin"/>
            </w:r>
            <w:r>
              <w:rPr>
                <w:noProof/>
                <w:webHidden/>
              </w:rPr>
              <w:instrText xml:space="preserve"> PAGEREF _Toc188877917 \h </w:instrText>
            </w:r>
            <w:r>
              <w:rPr>
                <w:noProof/>
                <w:webHidden/>
              </w:rPr>
            </w:r>
            <w:r>
              <w:rPr>
                <w:noProof/>
                <w:webHidden/>
              </w:rPr>
              <w:fldChar w:fldCharType="separate"/>
            </w:r>
            <w:r>
              <w:rPr>
                <w:noProof/>
                <w:webHidden/>
              </w:rPr>
              <w:t>11</w:t>
            </w:r>
            <w:r>
              <w:rPr>
                <w:noProof/>
                <w:webHidden/>
              </w:rPr>
              <w:fldChar w:fldCharType="end"/>
            </w:r>
          </w:hyperlink>
        </w:p>
        <w:p w14:paraId="3BE754D8" w14:textId="3E2F69EE" w:rsidR="001A60AA" w:rsidRDefault="001A60AA">
          <w:pPr>
            <w:pStyle w:val="TOC3"/>
            <w:tabs>
              <w:tab w:val="right" w:leader="dot" w:pos="9016"/>
            </w:tabs>
            <w:rPr>
              <w:rFonts w:eastAsiaTheme="minorEastAsia"/>
              <w:smallCaps w:val="0"/>
              <w:noProof/>
              <w:kern w:val="2"/>
              <w:sz w:val="24"/>
              <w:szCs w:val="24"/>
              <w:lang w:eastAsia="en-GB"/>
              <w14:ligatures w14:val="standardContextual"/>
            </w:rPr>
          </w:pPr>
          <w:hyperlink w:anchor="_Toc188877918" w:history="1">
            <w:r w:rsidRPr="00F94E3C">
              <w:rPr>
                <w:rStyle w:val="Hyperlink"/>
                <w:noProof/>
              </w:rPr>
              <w:t>Rapportage over ESG-factoren</w:t>
            </w:r>
            <w:r>
              <w:rPr>
                <w:noProof/>
                <w:webHidden/>
              </w:rPr>
              <w:tab/>
            </w:r>
            <w:r>
              <w:rPr>
                <w:noProof/>
                <w:webHidden/>
              </w:rPr>
              <w:fldChar w:fldCharType="begin"/>
            </w:r>
            <w:r>
              <w:rPr>
                <w:noProof/>
                <w:webHidden/>
              </w:rPr>
              <w:instrText xml:space="preserve"> PAGEREF _Toc188877918 \h </w:instrText>
            </w:r>
            <w:r>
              <w:rPr>
                <w:noProof/>
                <w:webHidden/>
              </w:rPr>
            </w:r>
            <w:r>
              <w:rPr>
                <w:noProof/>
                <w:webHidden/>
              </w:rPr>
              <w:fldChar w:fldCharType="separate"/>
            </w:r>
            <w:r>
              <w:rPr>
                <w:noProof/>
                <w:webHidden/>
              </w:rPr>
              <w:t>11</w:t>
            </w:r>
            <w:r>
              <w:rPr>
                <w:noProof/>
                <w:webHidden/>
              </w:rPr>
              <w:fldChar w:fldCharType="end"/>
            </w:r>
          </w:hyperlink>
        </w:p>
        <w:p w14:paraId="34AEC5E6" w14:textId="4F7D3ADA" w:rsidR="001A60AA" w:rsidRDefault="001A60AA">
          <w:pPr>
            <w:pStyle w:val="TOC3"/>
            <w:tabs>
              <w:tab w:val="right" w:leader="dot" w:pos="9016"/>
            </w:tabs>
            <w:rPr>
              <w:rFonts w:eastAsiaTheme="minorEastAsia"/>
              <w:smallCaps w:val="0"/>
              <w:noProof/>
              <w:kern w:val="2"/>
              <w:sz w:val="24"/>
              <w:szCs w:val="24"/>
              <w:lang w:eastAsia="en-GB"/>
              <w14:ligatures w14:val="standardContextual"/>
            </w:rPr>
          </w:pPr>
          <w:hyperlink w:anchor="_Toc188877919" w:history="1">
            <w:r w:rsidRPr="00F94E3C">
              <w:rPr>
                <w:rStyle w:val="Hyperlink"/>
                <w:noProof/>
              </w:rPr>
              <w:t>Transparantievereisten</w:t>
            </w:r>
            <w:r>
              <w:rPr>
                <w:noProof/>
                <w:webHidden/>
              </w:rPr>
              <w:tab/>
            </w:r>
            <w:r>
              <w:rPr>
                <w:noProof/>
                <w:webHidden/>
              </w:rPr>
              <w:fldChar w:fldCharType="begin"/>
            </w:r>
            <w:r>
              <w:rPr>
                <w:noProof/>
                <w:webHidden/>
              </w:rPr>
              <w:instrText xml:space="preserve"> PAGEREF _Toc188877919 \h </w:instrText>
            </w:r>
            <w:r>
              <w:rPr>
                <w:noProof/>
                <w:webHidden/>
              </w:rPr>
            </w:r>
            <w:r>
              <w:rPr>
                <w:noProof/>
                <w:webHidden/>
              </w:rPr>
              <w:fldChar w:fldCharType="separate"/>
            </w:r>
            <w:r>
              <w:rPr>
                <w:noProof/>
                <w:webHidden/>
              </w:rPr>
              <w:t>11</w:t>
            </w:r>
            <w:r>
              <w:rPr>
                <w:noProof/>
                <w:webHidden/>
              </w:rPr>
              <w:fldChar w:fldCharType="end"/>
            </w:r>
          </w:hyperlink>
        </w:p>
        <w:p w14:paraId="2FEAE3D2" w14:textId="1438687B"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20"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_Toc188877920 \h </w:instrText>
            </w:r>
            <w:r>
              <w:rPr>
                <w:noProof/>
                <w:webHidden/>
              </w:rPr>
            </w:r>
            <w:r>
              <w:rPr>
                <w:noProof/>
                <w:webHidden/>
              </w:rPr>
              <w:fldChar w:fldCharType="separate"/>
            </w:r>
            <w:r>
              <w:rPr>
                <w:noProof/>
                <w:webHidden/>
              </w:rPr>
              <w:t>11</w:t>
            </w:r>
            <w:r>
              <w:rPr>
                <w:noProof/>
                <w:webHidden/>
              </w:rPr>
              <w:fldChar w:fldCharType="end"/>
            </w:r>
          </w:hyperlink>
        </w:p>
        <w:p w14:paraId="6132ABE8" w14:textId="24C5E9AF"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21" w:history="1">
            <w:r w:rsidRPr="00F94E3C">
              <w:rPr>
                <w:rStyle w:val="Hyperlink"/>
                <w:noProof/>
              </w:rPr>
              <w:t>Belastingwetgeving: Energie-investeringsaftrek (EIA) en Milieu-investeringsaftrek (MIA)</w:t>
            </w:r>
            <w:r>
              <w:rPr>
                <w:noProof/>
                <w:webHidden/>
              </w:rPr>
              <w:tab/>
            </w:r>
            <w:r>
              <w:rPr>
                <w:noProof/>
                <w:webHidden/>
              </w:rPr>
              <w:fldChar w:fldCharType="begin"/>
            </w:r>
            <w:r>
              <w:rPr>
                <w:noProof/>
                <w:webHidden/>
              </w:rPr>
              <w:instrText xml:space="preserve"> PAGEREF _Toc188877921 \h </w:instrText>
            </w:r>
            <w:r>
              <w:rPr>
                <w:noProof/>
                <w:webHidden/>
              </w:rPr>
            </w:r>
            <w:r>
              <w:rPr>
                <w:noProof/>
                <w:webHidden/>
              </w:rPr>
              <w:fldChar w:fldCharType="separate"/>
            </w:r>
            <w:r>
              <w:rPr>
                <w:noProof/>
                <w:webHidden/>
              </w:rPr>
              <w:t>12</w:t>
            </w:r>
            <w:r>
              <w:rPr>
                <w:noProof/>
                <w:webHidden/>
              </w:rPr>
              <w:fldChar w:fldCharType="end"/>
            </w:r>
          </w:hyperlink>
        </w:p>
        <w:p w14:paraId="6FF9BB18" w14:textId="5E392119"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22" w:history="1">
            <w:r w:rsidRPr="00F94E3C">
              <w:rPr>
                <w:rStyle w:val="Hyperlink"/>
                <w:noProof/>
              </w:rPr>
              <w:t>Specifieke toepassingsmogelijkheden</w:t>
            </w:r>
            <w:r>
              <w:rPr>
                <w:noProof/>
                <w:webHidden/>
              </w:rPr>
              <w:tab/>
            </w:r>
            <w:r>
              <w:rPr>
                <w:noProof/>
                <w:webHidden/>
              </w:rPr>
              <w:fldChar w:fldCharType="begin"/>
            </w:r>
            <w:r>
              <w:rPr>
                <w:noProof/>
                <w:webHidden/>
              </w:rPr>
              <w:instrText xml:space="preserve"> PAGEREF _Toc188877922 \h </w:instrText>
            </w:r>
            <w:r>
              <w:rPr>
                <w:noProof/>
                <w:webHidden/>
              </w:rPr>
            </w:r>
            <w:r>
              <w:rPr>
                <w:noProof/>
                <w:webHidden/>
              </w:rPr>
              <w:fldChar w:fldCharType="separate"/>
            </w:r>
            <w:r>
              <w:rPr>
                <w:noProof/>
                <w:webHidden/>
              </w:rPr>
              <w:t>12</w:t>
            </w:r>
            <w:r>
              <w:rPr>
                <w:noProof/>
                <w:webHidden/>
              </w:rPr>
              <w:fldChar w:fldCharType="end"/>
            </w:r>
          </w:hyperlink>
        </w:p>
        <w:p w14:paraId="5A8B836D" w14:textId="26E9CD21" w:rsidR="001A60AA" w:rsidRDefault="001A60AA">
          <w:pPr>
            <w:pStyle w:val="TOC3"/>
            <w:tabs>
              <w:tab w:val="right" w:leader="dot" w:pos="9016"/>
            </w:tabs>
            <w:rPr>
              <w:rFonts w:eastAsiaTheme="minorEastAsia"/>
              <w:smallCaps w:val="0"/>
              <w:noProof/>
              <w:kern w:val="2"/>
              <w:sz w:val="24"/>
              <w:szCs w:val="24"/>
              <w:lang w:eastAsia="en-GB"/>
              <w14:ligatures w14:val="standardContextual"/>
            </w:rPr>
          </w:pPr>
          <w:hyperlink w:anchor="_Toc188877923" w:history="1">
            <w:r w:rsidRPr="00F94E3C">
              <w:rPr>
                <w:rStyle w:val="Hyperlink"/>
                <w:noProof/>
              </w:rPr>
              <w:t>EIA</w:t>
            </w:r>
            <w:r>
              <w:rPr>
                <w:noProof/>
                <w:webHidden/>
              </w:rPr>
              <w:tab/>
            </w:r>
            <w:r>
              <w:rPr>
                <w:noProof/>
                <w:webHidden/>
              </w:rPr>
              <w:fldChar w:fldCharType="begin"/>
            </w:r>
            <w:r>
              <w:rPr>
                <w:noProof/>
                <w:webHidden/>
              </w:rPr>
              <w:instrText xml:space="preserve"> PAGEREF _Toc188877923 \h </w:instrText>
            </w:r>
            <w:r>
              <w:rPr>
                <w:noProof/>
                <w:webHidden/>
              </w:rPr>
            </w:r>
            <w:r>
              <w:rPr>
                <w:noProof/>
                <w:webHidden/>
              </w:rPr>
              <w:fldChar w:fldCharType="separate"/>
            </w:r>
            <w:r>
              <w:rPr>
                <w:noProof/>
                <w:webHidden/>
              </w:rPr>
              <w:t>12</w:t>
            </w:r>
            <w:r>
              <w:rPr>
                <w:noProof/>
                <w:webHidden/>
              </w:rPr>
              <w:fldChar w:fldCharType="end"/>
            </w:r>
          </w:hyperlink>
        </w:p>
        <w:p w14:paraId="353DC23E" w14:textId="329ABC07" w:rsidR="001A60AA" w:rsidRDefault="001A60AA">
          <w:pPr>
            <w:pStyle w:val="TOC3"/>
            <w:tabs>
              <w:tab w:val="right" w:leader="dot" w:pos="9016"/>
            </w:tabs>
            <w:rPr>
              <w:rFonts w:eastAsiaTheme="minorEastAsia"/>
              <w:smallCaps w:val="0"/>
              <w:noProof/>
              <w:kern w:val="2"/>
              <w:sz w:val="24"/>
              <w:szCs w:val="24"/>
              <w:lang w:eastAsia="en-GB"/>
              <w14:ligatures w14:val="standardContextual"/>
            </w:rPr>
          </w:pPr>
          <w:hyperlink w:anchor="_Toc188877924" w:history="1">
            <w:r w:rsidRPr="00F94E3C">
              <w:rPr>
                <w:rStyle w:val="Hyperlink"/>
                <w:noProof/>
              </w:rPr>
              <w:t>MIA</w:t>
            </w:r>
            <w:r>
              <w:rPr>
                <w:noProof/>
                <w:webHidden/>
              </w:rPr>
              <w:tab/>
            </w:r>
            <w:r>
              <w:rPr>
                <w:noProof/>
                <w:webHidden/>
              </w:rPr>
              <w:fldChar w:fldCharType="begin"/>
            </w:r>
            <w:r>
              <w:rPr>
                <w:noProof/>
                <w:webHidden/>
              </w:rPr>
              <w:instrText xml:space="preserve"> PAGEREF _Toc188877924 \h </w:instrText>
            </w:r>
            <w:r>
              <w:rPr>
                <w:noProof/>
                <w:webHidden/>
              </w:rPr>
            </w:r>
            <w:r>
              <w:rPr>
                <w:noProof/>
                <w:webHidden/>
              </w:rPr>
              <w:fldChar w:fldCharType="separate"/>
            </w:r>
            <w:r>
              <w:rPr>
                <w:noProof/>
                <w:webHidden/>
              </w:rPr>
              <w:t>12</w:t>
            </w:r>
            <w:r>
              <w:rPr>
                <w:noProof/>
                <w:webHidden/>
              </w:rPr>
              <w:fldChar w:fldCharType="end"/>
            </w:r>
          </w:hyperlink>
        </w:p>
        <w:p w14:paraId="1D518F9B" w14:textId="50786471"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25"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_Toc188877925 \h </w:instrText>
            </w:r>
            <w:r>
              <w:rPr>
                <w:noProof/>
                <w:webHidden/>
              </w:rPr>
            </w:r>
            <w:r>
              <w:rPr>
                <w:noProof/>
                <w:webHidden/>
              </w:rPr>
              <w:fldChar w:fldCharType="separate"/>
            </w:r>
            <w:r>
              <w:rPr>
                <w:noProof/>
                <w:webHidden/>
              </w:rPr>
              <w:t>12</w:t>
            </w:r>
            <w:r>
              <w:rPr>
                <w:noProof/>
                <w:webHidden/>
              </w:rPr>
              <w:fldChar w:fldCharType="end"/>
            </w:r>
          </w:hyperlink>
        </w:p>
        <w:p w14:paraId="5CFEE0EF" w14:textId="062F9368"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26" w:history="1">
            <w:r w:rsidRPr="00F94E3C">
              <w:rPr>
                <w:rStyle w:val="Hyperlink"/>
                <w:noProof/>
              </w:rPr>
              <w:t>Mededingingswet</w:t>
            </w:r>
            <w:r>
              <w:rPr>
                <w:noProof/>
                <w:webHidden/>
              </w:rPr>
              <w:tab/>
            </w:r>
            <w:r>
              <w:rPr>
                <w:noProof/>
                <w:webHidden/>
              </w:rPr>
              <w:fldChar w:fldCharType="begin"/>
            </w:r>
            <w:r>
              <w:rPr>
                <w:noProof/>
                <w:webHidden/>
              </w:rPr>
              <w:instrText xml:space="preserve"> PAGEREF _Toc188877926 \h </w:instrText>
            </w:r>
            <w:r>
              <w:rPr>
                <w:noProof/>
                <w:webHidden/>
              </w:rPr>
            </w:r>
            <w:r>
              <w:rPr>
                <w:noProof/>
                <w:webHidden/>
              </w:rPr>
              <w:fldChar w:fldCharType="separate"/>
            </w:r>
            <w:r>
              <w:rPr>
                <w:noProof/>
                <w:webHidden/>
              </w:rPr>
              <w:t>13</w:t>
            </w:r>
            <w:r>
              <w:rPr>
                <w:noProof/>
                <w:webHidden/>
              </w:rPr>
              <w:fldChar w:fldCharType="end"/>
            </w:r>
          </w:hyperlink>
        </w:p>
        <w:p w14:paraId="3908106F" w14:textId="4CAF6739"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27" w:history="1">
            <w:r w:rsidRPr="00F94E3C">
              <w:rPr>
                <w:rStyle w:val="Hyperlink"/>
                <w:noProof/>
              </w:rPr>
              <w:t>Verbod op concurrentiebeperkende afspraken</w:t>
            </w:r>
            <w:r>
              <w:rPr>
                <w:noProof/>
                <w:webHidden/>
              </w:rPr>
              <w:tab/>
            </w:r>
            <w:r>
              <w:rPr>
                <w:noProof/>
                <w:webHidden/>
              </w:rPr>
              <w:fldChar w:fldCharType="begin"/>
            </w:r>
            <w:r>
              <w:rPr>
                <w:noProof/>
                <w:webHidden/>
              </w:rPr>
              <w:instrText xml:space="preserve"> PAGEREF _Toc188877927 \h </w:instrText>
            </w:r>
            <w:r>
              <w:rPr>
                <w:noProof/>
                <w:webHidden/>
              </w:rPr>
            </w:r>
            <w:r>
              <w:rPr>
                <w:noProof/>
                <w:webHidden/>
              </w:rPr>
              <w:fldChar w:fldCharType="separate"/>
            </w:r>
            <w:r>
              <w:rPr>
                <w:noProof/>
                <w:webHidden/>
              </w:rPr>
              <w:t>13</w:t>
            </w:r>
            <w:r>
              <w:rPr>
                <w:noProof/>
                <w:webHidden/>
              </w:rPr>
              <w:fldChar w:fldCharType="end"/>
            </w:r>
          </w:hyperlink>
        </w:p>
        <w:p w14:paraId="056B437A" w14:textId="5B213767"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28" w:history="1">
            <w:r w:rsidRPr="00F94E3C">
              <w:rPr>
                <w:rStyle w:val="Hyperlink"/>
                <w:noProof/>
              </w:rPr>
              <w:t>Transparantie in samenwerkingen</w:t>
            </w:r>
            <w:r>
              <w:rPr>
                <w:noProof/>
                <w:webHidden/>
              </w:rPr>
              <w:tab/>
            </w:r>
            <w:r>
              <w:rPr>
                <w:noProof/>
                <w:webHidden/>
              </w:rPr>
              <w:fldChar w:fldCharType="begin"/>
            </w:r>
            <w:r>
              <w:rPr>
                <w:noProof/>
                <w:webHidden/>
              </w:rPr>
              <w:instrText xml:space="preserve"> PAGEREF _Toc188877928 \h </w:instrText>
            </w:r>
            <w:r>
              <w:rPr>
                <w:noProof/>
                <w:webHidden/>
              </w:rPr>
            </w:r>
            <w:r>
              <w:rPr>
                <w:noProof/>
                <w:webHidden/>
              </w:rPr>
              <w:fldChar w:fldCharType="separate"/>
            </w:r>
            <w:r>
              <w:rPr>
                <w:noProof/>
                <w:webHidden/>
              </w:rPr>
              <w:t>13</w:t>
            </w:r>
            <w:r>
              <w:rPr>
                <w:noProof/>
                <w:webHidden/>
              </w:rPr>
              <w:fldChar w:fldCharType="end"/>
            </w:r>
          </w:hyperlink>
        </w:p>
        <w:p w14:paraId="7F0847EE" w14:textId="1DDA91CE"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29"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_Toc188877929 \h </w:instrText>
            </w:r>
            <w:r>
              <w:rPr>
                <w:noProof/>
                <w:webHidden/>
              </w:rPr>
            </w:r>
            <w:r>
              <w:rPr>
                <w:noProof/>
                <w:webHidden/>
              </w:rPr>
              <w:fldChar w:fldCharType="separate"/>
            </w:r>
            <w:r>
              <w:rPr>
                <w:noProof/>
                <w:webHidden/>
              </w:rPr>
              <w:t>13</w:t>
            </w:r>
            <w:r>
              <w:rPr>
                <w:noProof/>
                <w:webHidden/>
              </w:rPr>
              <w:fldChar w:fldCharType="end"/>
            </w:r>
          </w:hyperlink>
        </w:p>
        <w:p w14:paraId="7BBC6088" w14:textId="04885D1E"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30" w:history="1">
            <w:r w:rsidRPr="00F94E3C">
              <w:rPr>
                <w:rStyle w:val="Hyperlink"/>
                <w:noProof/>
              </w:rPr>
              <w:t>Wet normering topinkomens (WNT)</w:t>
            </w:r>
            <w:r>
              <w:rPr>
                <w:noProof/>
                <w:webHidden/>
              </w:rPr>
              <w:tab/>
            </w:r>
            <w:r>
              <w:rPr>
                <w:noProof/>
                <w:webHidden/>
              </w:rPr>
              <w:fldChar w:fldCharType="begin"/>
            </w:r>
            <w:r>
              <w:rPr>
                <w:noProof/>
                <w:webHidden/>
              </w:rPr>
              <w:instrText xml:space="preserve"> PAGEREF _Toc188877930 \h </w:instrText>
            </w:r>
            <w:r>
              <w:rPr>
                <w:noProof/>
                <w:webHidden/>
              </w:rPr>
            </w:r>
            <w:r>
              <w:rPr>
                <w:noProof/>
                <w:webHidden/>
              </w:rPr>
              <w:fldChar w:fldCharType="separate"/>
            </w:r>
            <w:r>
              <w:rPr>
                <w:noProof/>
                <w:webHidden/>
              </w:rPr>
              <w:t>14</w:t>
            </w:r>
            <w:r>
              <w:rPr>
                <w:noProof/>
                <w:webHidden/>
              </w:rPr>
              <w:fldChar w:fldCharType="end"/>
            </w:r>
          </w:hyperlink>
        </w:p>
        <w:p w14:paraId="04D030FA" w14:textId="3B2E1A52"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31" w:history="1">
            <w:r w:rsidRPr="00F94E3C">
              <w:rPr>
                <w:rStyle w:val="Hyperlink"/>
                <w:noProof/>
              </w:rPr>
              <w:t>Samenwerking met publieke instellingen</w:t>
            </w:r>
            <w:r>
              <w:rPr>
                <w:noProof/>
                <w:webHidden/>
              </w:rPr>
              <w:tab/>
            </w:r>
            <w:r>
              <w:rPr>
                <w:noProof/>
                <w:webHidden/>
              </w:rPr>
              <w:fldChar w:fldCharType="begin"/>
            </w:r>
            <w:r>
              <w:rPr>
                <w:noProof/>
                <w:webHidden/>
              </w:rPr>
              <w:instrText xml:space="preserve"> PAGEREF _Toc188877931 \h </w:instrText>
            </w:r>
            <w:r>
              <w:rPr>
                <w:noProof/>
                <w:webHidden/>
              </w:rPr>
            </w:r>
            <w:r>
              <w:rPr>
                <w:noProof/>
                <w:webHidden/>
              </w:rPr>
              <w:fldChar w:fldCharType="separate"/>
            </w:r>
            <w:r>
              <w:rPr>
                <w:noProof/>
                <w:webHidden/>
              </w:rPr>
              <w:t>14</w:t>
            </w:r>
            <w:r>
              <w:rPr>
                <w:noProof/>
                <w:webHidden/>
              </w:rPr>
              <w:fldChar w:fldCharType="end"/>
            </w:r>
          </w:hyperlink>
        </w:p>
        <w:p w14:paraId="41F3AC21" w14:textId="337AC3A0"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32" w:history="1">
            <w:r w:rsidRPr="00F94E3C">
              <w:rPr>
                <w:rStyle w:val="Hyperlink"/>
                <w:noProof/>
              </w:rPr>
              <w:t>Beheersing van kostenstructuur</w:t>
            </w:r>
            <w:r>
              <w:rPr>
                <w:noProof/>
                <w:webHidden/>
              </w:rPr>
              <w:tab/>
            </w:r>
            <w:r>
              <w:rPr>
                <w:noProof/>
                <w:webHidden/>
              </w:rPr>
              <w:fldChar w:fldCharType="begin"/>
            </w:r>
            <w:r>
              <w:rPr>
                <w:noProof/>
                <w:webHidden/>
              </w:rPr>
              <w:instrText xml:space="preserve"> PAGEREF _Toc188877932 \h </w:instrText>
            </w:r>
            <w:r>
              <w:rPr>
                <w:noProof/>
                <w:webHidden/>
              </w:rPr>
            </w:r>
            <w:r>
              <w:rPr>
                <w:noProof/>
                <w:webHidden/>
              </w:rPr>
              <w:fldChar w:fldCharType="separate"/>
            </w:r>
            <w:r>
              <w:rPr>
                <w:noProof/>
                <w:webHidden/>
              </w:rPr>
              <w:t>14</w:t>
            </w:r>
            <w:r>
              <w:rPr>
                <w:noProof/>
                <w:webHidden/>
              </w:rPr>
              <w:fldChar w:fldCharType="end"/>
            </w:r>
          </w:hyperlink>
        </w:p>
        <w:p w14:paraId="3C1F4881" w14:textId="3C92D5E8"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33"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_Toc188877933 \h </w:instrText>
            </w:r>
            <w:r>
              <w:rPr>
                <w:noProof/>
                <w:webHidden/>
              </w:rPr>
            </w:r>
            <w:r>
              <w:rPr>
                <w:noProof/>
                <w:webHidden/>
              </w:rPr>
              <w:fldChar w:fldCharType="separate"/>
            </w:r>
            <w:r>
              <w:rPr>
                <w:noProof/>
                <w:webHidden/>
              </w:rPr>
              <w:t>14</w:t>
            </w:r>
            <w:r>
              <w:rPr>
                <w:noProof/>
                <w:webHidden/>
              </w:rPr>
              <w:fldChar w:fldCharType="end"/>
            </w:r>
          </w:hyperlink>
        </w:p>
        <w:p w14:paraId="172D4087" w14:textId="38C374B8"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34" w:history="1">
            <w:r w:rsidRPr="00F94E3C">
              <w:rPr>
                <w:rStyle w:val="Hyperlink"/>
                <w:noProof/>
              </w:rPr>
              <w:t>Burgerlijk Wetboek (BW)</w:t>
            </w:r>
            <w:r>
              <w:rPr>
                <w:noProof/>
                <w:webHidden/>
              </w:rPr>
              <w:tab/>
            </w:r>
            <w:r>
              <w:rPr>
                <w:noProof/>
                <w:webHidden/>
              </w:rPr>
              <w:fldChar w:fldCharType="begin"/>
            </w:r>
            <w:r>
              <w:rPr>
                <w:noProof/>
                <w:webHidden/>
              </w:rPr>
              <w:instrText xml:space="preserve"> PAGEREF _Toc188877934 \h </w:instrText>
            </w:r>
            <w:r>
              <w:rPr>
                <w:noProof/>
                <w:webHidden/>
              </w:rPr>
            </w:r>
            <w:r>
              <w:rPr>
                <w:noProof/>
                <w:webHidden/>
              </w:rPr>
              <w:fldChar w:fldCharType="separate"/>
            </w:r>
            <w:r>
              <w:rPr>
                <w:noProof/>
                <w:webHidden/>
              </w:rPr>
              <w:t>15</w:t>
            </w:r>
            <w:r>
              <w:rPr>
                <w:noProof/>
                <w:webHidden/>
              </w:rPr>
              <w:fldChar w:fldCharType="end"/>
            </w:r>
          </w:hyperlink>
        </w:p>
        <w:p w14:paraId="3E112F58" w14:textId="4DA8699D"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35" w:history="1">
            <w:r w:rsidRPr="00F94E3C">
              <w:rPr>
                <w:rStyle w:val="Hyperlink"/>
                <w:noProof/>
              </w:rPr>
              <w:t>Regels voor arbeidsovereenkomsten (Titel 7:7 BW)</w:t>
            </w:r>
            <w:r>
              <w:rPr>
                <w:noProof/>
                <w:webHidden/>
              </w:rPr>
              <w:tab/>
            </w:r>
            <w:r>
              <w:rPr>
                <w:noProof/>
                <w:webHidden/>
              </w:rPr>
              <w:fldChar w:fldCharType="begin"/>
            </w:r>
            <w:r>
              <w:rPr>
                <w:noProof/>
                <w:webHidden/>
              </w:rPr>
              <w:instrText xml:space="preserve"> PAGEREF _Toc188877935 \h </w:instrText>
            </w:r>
            <w:r>
              <w:rPr>
                <w:noProof/>
                <w:webHidden/>
              </w:rPr>
            </w:r>
            <w:r>
              <w:rPr>
                <w:noProof/>
                <w:webHidden/>
              </w:rPr>
              <w:fldChar w:fldCharType="separate"/>
            </w:r>
            <w:r>
              <w:rPr>
                <w:noProof/>
                <w:webHidden/>
              </w:rPr>
              <w:t>15</w:t>
            </w:r>
            <w:r>
              <w:rPr>
                <w:noProof/>
                <w:webHidden/>
              </w:rPr>
              <w:fldChar w:fldCharType="end"/>
            </w:r>
          </w:hyperlink>
        </w:p>
        <w:p w14:paraId="34521491" w14:textId="0294CE6C"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36" w:history="1">
            <w:r w:rsidRPr="00F94E3C">
              <w:rPr>
                <w:rStyle w:val="Hyperlink"/>
                <w:noProof/>
              </w:rPr>
              <w:t>Regels voor dienstverleningsovereenkomsten (Titel 7.17 BW)</w:t>
            </w:r>
            <w:r>
              <w:rPr>
                <w:noProof/>
                <w:webHidden/>
              </w:rPr>
              <w:tab/>
            </w:r>
            <w:r>
              <w:rPr>
                <w:noProof/>
                <w:webHidden/>
              </w:rPr>
              <w:fldChar w:fldCharType="begin"/>
            </w:r>
            <w:r>
              <w:rPr>
                <w:noProof/>
                <w:webHidden/>
              </w:rPr>
              <w:instrText xml:space="preserve"> PAGEREF _Toc188877936 \h </w:instrText>
            </w:r>
            <w:r>
              <w:rPr>
                <w:noProof/>
                <w:webHidden/>
              </w:rPr>
            </w:r>
            <w:r>
              <w:rPr>
                <w:noProof/>
                <w:webHidden/>
              </w:rPr>
              <w:fldChar w:fldCharType="separate"/>
            </w:r>
            <w:r>
              <w:rPr>
                <w:noProof/>
                <w:webHidden/>
              </w:rPr>
              <w:t>15</w:t>
            </w:r>
            <w:r>
              <w:rPr>
                <w:noProof/>
                <w:webHidden/>
              </w:rPr>
              <w:fldChar w:fldCharType="end"/>
            </w:r>
          </w:hyperlink>
        </w:p>
        <w:p w14:paraId="4BEBD119" w14:textId="2844BE61"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37"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_Toc188877937 \h </w:instrText>
            </w:r>
            <w:r>
              <w:rPr>
                <w:noProof/>
                <w:webHidden/>
              </w:rPr>
            </w:r>
            <w:r>
              <w:rPr>
                <w:noProof/>
                <w:webHidden/>
              </w:rPr>
              <w:fldChar w:fldCharType="separate"/>
            </w:r>
            <w:r>
              <w:rPr>
                <w:noProof/>
                <w:webHidden/>
              </w:rPr>
              <w:t>15</w:t>
            </w:r>
            <w:r>
              <w:rPr>
                <w:noProof/>
                <w:webHidden/>
              </w:rPr>
              <w:fldChar w:fldCharType="end"/>
            </w:r>
          </w:hyperlink>
        </w:p>
        <w:p w14:paraId="30C17E6E" w14:textId="67D31E6A"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38" w:history="1">
            <w:r w:rsidRPr="00F94E3C">
              <w:rPr>
                <w:rStyle w:val="Hyperlink"/>
                <w:noProof/>
              </w:rPr>
              <w:t>Wet maatschappelijke ondersteuning (Wmo)</w:t>
            </w:r>
            <w:r>
              <w:rPr>
                <w:noProof/>
                <w:webHidden/>
              </w:rPr>
              <w:tab/>
            </w:r>
            <w:r>
              <w:rPr>
                <w:noProof/>
                <w:webHidden/>
              </w:rPr>
              <w:fldChar w:fldCharType="begin"/>
            </w:r>
            <w:r>
              <w:rPr>
                <w:noProof/>
                <w:webHidden/>
              </w:rPr>
              <w:instrText xml:space="preserve"> PAGEREF _Toc188877938 \h </w:instrText>
            </w:r>
            <w:r>
              <w:rPr>
                <w:noProof/>
                <w:webHidden/>
              </w:rPr>
            </w:r>
            <w:r>
              <w:rPr>
                <w:noProof/>
                <w:webHidden/>
              </w:rPr>
              <w:fldChar w:fldCharType="separate"/>
            </w:r>
            <w:r>
              <w:rPr>
                <w:noProof/>
                <w:webHidden/>
              </w:rPr>
              <w:t>16</w:t>
            </w:r>
            <w:r>
              <w:rPr>
                <w:noProof/>
                <w:webHidden/>
              </w:rPr>
              <w:fldChar w:fldCharType="end"/>
            </w:r>
          </w:hyperlink>
        </w:p>
        <w:p w14:paraId="0A1C0D58" w14:textId="6FA3ACED"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39" w:history="1">
            <w:r w:rsidRPr="00F94E3C">
              <w:rPr>
                <w:rStyle w:val="Hyperlink"/>
                <w:noProof/>
              </w:rPr>
              <w:t>Ondersteuning van kwetsbare groepen</w:t>
            </w:r>
            <w:r>
              <w:rPr>
                <w:noProof/>
                <w:webHidden/>
              </w:rPr>
              <w:tab/>
            </w:r>
            <w:r>
              <w:rPr>
                <w:noProof/>
                <w:webHidden/>
              </w:rPr>
              <w:fldChar w:fldCharType="begin"/>
            </w:r>
            <w:r>
              <w:rPr>
                <w:noProof/>
                <w:webHidden/>
              </w:rPr>
              <w:instrText xml:space="preserve"> PAGEREF _Toc188877939 \h </w:instrText>
            </w:r>
            <w:r>
              <w:rPr>
                <w:noProof/>
                <w:webHidden/>
              </w:rPr>
            </w:r>
            <w:r>
              <w:rPr>
                <w:noProof/>
                <w:webHidden/>
              </w:rPr>
              <w:fldChar w:fldCharType="separate"/>
            </w:r>
            <w:r>
              <w:rPr>
                <w:noProof/>
                <w:webHidden/>
              </w:rPr>
              <w:t>16</w:t>
            </w:r>
            <w:r>
              <w:rPr>
                <w:noProof/>
                <w:webHidden/>
              </w:rPr>
              <w:fldChar w:fldCharType="end"/>
            </w:r>
          </w:hyperlink>
        </w:p>
        <w:p w14:paraId="7138921A" w14:textId="70525D14"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40" w:history="1">
            <w:r w:rsidRPr="00F94E3C">
              <w:rPr>
                <w:rStyle w:val="Hyperlink"/>
                <w:noProof/>
              </w:rPr>
              <w:t>Samenwerking met gemeenten</w:t>
            </w:r>
            <w:r>
              <w:rPr>
                <w:noProof/>
                <w:webHidden/>
              </w:rPr>
              <w:tab/>
            </w:r>
            <w:r>
              <w:rPr>
                <w:noProof/>
                <w:webHidden/>
              </w:rPr>
              <w:fldChar w:fldCharType="begin"/>
            </w:r>
            <w:r>
              <w:rPr>
                <w:noProof/>
                <w:webHidden/>
              </w:rPr>
              <w:instrText xml:space="preserve"> PAGEREF _Toc188877940 \h </w:instrText>
            </w:r>
            <w:r>
              <w:rPr>
                <w:noProof/>
                <w:webHidden/>
              </w:rPr>
            </w:r>
            <w:r>
              <w:rPr>
                <w:noProof/>
                <w:webHidden/>
              </w:rPr>
              <w:fldChar w:fldCharType="separate"/>
            </w:r>
            <w:r>
              <w:rPr>
                <w:noProof/>
                <w:webHidden/>
              </w:rPr>
              <w:t>16</w:t>
            </w:r>
            <w:r>
              <w:rPr>
                <w:noProof/>
                <w:webHidden/>
              </w:rPr>
              <w:fldChar w:fldCharType="end"/>
            </w:r>
          </w:hyperlink>
        </w:p>
        <w:p w14:paraId="2249E4EF" w14:textId="360245B7"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41" w:history="1">
            <w:r w:rsidRPr="00F94E3C">
              <w:rPr>
                <w:rStyle w:val="Hyperlink"/>
                <w:noProof/>
              </w:rPr>
              <w:t>Preventie van problematische schulden</w:t>
            </w:r>
            <w:r>
              <w:rPr>
                <w:noProof/>
                <w:webHidden/>
              </w:rPr>
              <w:tab/>
            </w:r>
            <w:r>
              <w:rPr>
                <w:noProof/>
                <w:webHidden/>
              </w:rPr>
              <w:fldChar w:fldCharType="begin"/>
            </w:r>
            <w:r>
              <w:rPr>
                <w:noProof/>
                <w:webHidden/>
              </w:rPr>
              <w:instrText xml:space="preserve"> PAGEREF _Toc188877941 \h </w:instrText>
            </w:r>
            <w:r>
              <w:rPr>
                <w:noProof/>
                <w:webHidden/>
              </w:rPr>
            </w:r>
            <w:r>
              <w:rPr>
                <w:noProof/>
                <w:webHidden/>
              </w:rPr>
              <w:fldChar w:fldCharType="separate"/>
            </w:r>
            <w:r>
              <w:rPr>
                <w:noProof/>
                <w:webHidden/>
              </w:rPr>
              <w:t>16</w:t>
            </w:r>
            <w:r>
              <w:rPr>
                <w:noProof/>
                <w:webHidden/>
              </w:rPr>
              <w:fldChar w:fldCharType="end"/>
            </w:r>
          </w:hyperlink>
        </w:p>
        <w:p w14:paraId="07E07779" w14:textId="14C00EFB"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42"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_Toc188877942 \h </w:instrText>
            </w:r>
            <w:r>
              <w:rPr>
                <w:noProof/>
                <w:webHidden/>
              </w:rPr>
            </w:r>
            <w:r>
              <w:rPr>
                <w:noProof/>
                <w:webHidden/>
              </w:rPr>
              <w:fldChar w:fldCharType="separate"/>
            </w:r>
            <w:r>
              <w:rPr>
                <w:noProof/>
                <w:webHidden/>
              </w:rPr>
              <w:t>16</w:t>
            </w:r>
            <w:r>
              <w:rPr>
                <w:noProof/>
                <w:webHidden/>
              </w:rPr>
              <w:fldChar w:fldCharType="end"/>
            </w:r>
          </w:hyperlink>
        </w:p>
        <w:p w14:paraId="49541DD8" w14:textId="29BC5369"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43" w:history="1">
            <w:r w:rsidRPr="00F94E3C">
              <w:rPr>
                <w:rStyle w:val="Hyperlink"/>
                <w:noProof/>
              </w:rPr>
              <w:t>Financiële Bijsluiter</w:t>
            </w:r>
            <w:r>
              <w:rPr>
                <w:noProof/>
                <w:webHidden/>
              </w:rPr>
              <w:tab/>
            </w:r>
            <w:r>
              <w:rPr>
                <w:noProof/>
                <w:webHidden/>
              </w:rPr>
              <w:fldChar w:fldCharType="begin"/>
            </w:r>
            <w:r>
              <w:rPr>
                <w:noProof/>
                <w:webHidden/>
              </w:rPr>
              <w:instrText xml:space="preserve"> PAGEREF _Toc188877943 \h </w:instrText>
            </w:r>
            <w:r>
              <w:rPr>
                <w:noProof/>
                <w:webHidden/>
              </w:rPr>
            </w:r>
            <w:r>
              <w:rPr>
                <w:noProof/>
                <w:webHidden/>
              </w:rPr>
              <w:fldChar w:fldCharType="separate"/>
            </w:r>
            <w:r>
              <w:rPr>
                <w:noProof/>
                <w:webHidden/>
              </w:rPr>
              <w:t>17</w:t>
            </w:r>
            <w:r>
              <w:rPr>
                <w:noProof/>
                <w:webHidden/>
              </w:rPr>
              <w:fldChar w:fldCharType="end"/>
            </w:r>
          </w:hyperlink>
        </w:p>
        <w:p w14:paraId="3B09CCD9" w14:textId="09557D1B"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44" w:history="1">
            <w:r w:rsidRPr="00F94E3C">
              <w:rPr>
                <w:rStyle w:val="Hyperlink"/>
                <w:noProof/>
              </w:rPr>
              <w:t>Risico's helder communiceren</w:t>
            </w:r>
            <w:r>
              <w:rPr>
                <w:noProof/>
                <w:webHidden/>
              </w:rPr>
              <w:tab/>
            </w:r>
            <w:r>
              <w:rPr>
                <w:noProof/>
                <w:webHidden/>
              </w:rPr>
              <w:fldChar w:fldCharType="begin"/>
            </w:r>
            <w:r>
              <w:rPr>
                <w:noProof/>
                <w:webHidden/>
              </w:rPr>
              <w:instrText xml:space="preserve"> PAGEREF _Toc188877944 \h </w:instrText>
            </w:r>
            <w:r>
              <w:rPr>
                <w:noProof/>
                <w:webHidden/>
              </w:rPr>
            </w:r>
            <w:r>
              <w:rPr>
                <w:noProof/>
                <w:webHidden/>
              </w:rPr>
              <w:fldChar w:fldCharType="separate"/>
            </w:r>
            <w:r>
              <w:rPr>
                <w:noProof/>
                <w:webHidden/>
              </w:rPr>
              <w:t>17</w:t>
            </w:r>
            <w:r>
              <w:rPr>
                <w:noProof/>
                <w:webHidden/>
              </w:rPr>
              <w:fldChar w:fldCharType="end"/>
            </w:r>
          </w:hyperlink>
        </w:p>
        <w:p w14:paraId="02047175" w14:textId="033E7BEA"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45" w:history="1">
            <w:r w:rsidRPr="00F94E3C">
              <w:rPr>
                <w:rStyle w:val="Hyperlink"/>
                <w:noProof/>
              </w:rPr>
              <w:t>Kostenstructuren uitleggen</w:t>
            </w:r>
            <w:r>
              <w:rPr>
                <w:noProof/>
                <w:webHidden/>
              </w:rPr>
              <w:tab/>
            </w:r>
            <w:r>
              <w:rPr>
                <w:noProof/>
                <w:webHidden/>
              </w:rPr>
              <w:fldChar w:fldCharType="begin"/>
            </w:r>
            <w:r>
              <w:rPr>
                <w:noProof/>
                <w:webHidden/>
              </w:rPr>
              <w:instrText xml:space="preserve"> PAGEREF _Toc188877945 \h </w:instrText>
            </w:r>
            <w:r>
              <w:rPr>
                <w:noProof/>
                <w:webHidden/>
              </w:rPr>
            </w:r>
            <w:r>
              <w:rPr>
                <w:noProof/>
                <w:webHidden/>
              </w:rPr>
              <w:fldChar w:fldCharType="separate"/>
            </w:r>
            <w:r>
              <w:rPr>
                <w:noProof/>
                <w:webHidden/>
              </w:rPr>
              <w:t>17</w:t>
            </w:r>
            <w:r>
              <w:rPr>
                <w:noProof/>
                <w:webHidden/>
              </w:rPr>
              <w:fldChar w:fldCharType="end"/>
            </w:r>
          </w:hyperlink>
        </w:p>
        <w:p w14:paraId="7F815A0F" w14:textId="10D9CAC9"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46" w:history="1">
            <w:r w:rsidRPr="00F94E3C">
              <w:rPr>
                <w:rStyle w:val="Hyperlink"/>
                <w:noProof/>
              </w:rPr>
              <w:t>Transparantie over duurzaamheid</w:t>
            </w:r>
            <w:r>
              <w:rPr>
                <w:noProof/>
                <w:webHidden/>
              </w:rPr>
              <w:tab/>
            </w:r>
            <w:r>
              <w:rPr>
                <w:noProof/>
                <w:webHidden/>
              </w:rPr>
              <w:fldChar w:fldCharType="begin"/>
            </w:r>
            <w:r>
              <w:rPr>
                <w:noProof/>
                <w:webHidden/>
              </w:rPr>
              <w:instrText xml:space="preserve"> PAGEREF _Toc188877946 \h </w:instrText>
            </w:r>
            <w:r>
              <w:rPr>
                <w:noProof/>
                <w:webHidden/>
              </w:rPr>
            </w:r>
            <w:r>
              <w:rPr>
                <w:noProof/>
                <w:webHidden/>
              </w:rPr>
              <w:fldChar w:fldCharType="separate"/>
            </w:r>
            <w:r>
              <w:rPr>
                <w:noProof/>
                <w:webHidden/>
              </w:rPr>
              <w:t>17</w:t>
            </w:r>
            <w:r>
              <w:rPr>
                <w:noProof/>
                <w:webHidden/>
              </w:rPr>
              <w:fldChar w:fldCharType="end"/>
            </w:r>
          </w:hyperlink>
        </w:p>
        <w:p w14:paraId="2068F960" w14:textId="2BB6CE85"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47" w:history="1">
            <w:r w:rsidRPr="00F94E3C">
              <w:rPr>
                <w:rStyle w:val="Hyperlink"/>
                <w:noProof/>
              </w:rPr>
              <w:t>Relevante regelgeving</w:t>
            </w:r>
            <w:r>
              <w:rPr>
                <w:noProof/>
                <w:webHidden/>
              </w:rPr>
              <w:tab/>
            </w:r>
            <w:r>
              <w:rPr>
                <w:noProof/>
                <w:webHidden/>
              </w:rPr>
              <w:fldChar w:fldCharType="begin"/>
            </w:r>
            <w:r>
              <w:rPr>
                <w:noProof/>
                <w:webHidden/>
              </w:rPr>
              <w:instrText xml:space="preserve"> PAGEREF _Toc188877947 \h </w:instrText>
            </w:r>
            <w:r>
              <w:rPr>
                <w:noProof/>
                <w:webHidden/>
              </w:rPr>
            </w:r>
            <w:r>
              <w:rPr>
                <w:noProof/>
                <w:webHidden/>
              </w:rPr>
              <w:fldChar w:fldCharType="separate"/>
            </w:r>
            <w:r>
              <w:rPr>
                <w:noProof/>
                <w:webHidden/>
              </w:rPr>
              <w:t>17</w:t>
            </w:r>
            <w:r>
              <w:rPr>
                <w:noProof/>
                <w:webHidden/>
              </w:rPr>
              <w:fldChar w:fldCharType="end"/>
            </w:r>
          </w:hyperlink>
        </w:p>
        <w:p w14:paraId="76338EF2" w14:textId="7F95F7D6" w:rsidR="001A60AA" w:rsidRDefault="001A60AA">
          <w:pPr>
            <w:pStyle w:val="TOC3"/>
            <w:tabs>
              <w:tab w:val="right" w:leader="dot" w:pos="9016"/>
            </w:tabs>
            <w:rPr>
              <w:rFonts w:eastAsiaTheme="minorEastAsia"/>
              <w:smallCaps w:val="0"/>
              <w:noProof/>
              <w:kern w:val="2"/>
              <w:sz w:val="24"/>
              <w:szCs w:val="24"/>
              <w:lang w:eastAsia="en-GB"/>
              <w14:ligatures w14:val="standardContextual"/>
            </w:rPr>
          </w:pPr>
          <w:hyperlink w:anchor="_Toc188877948" w:history="1">
            <w:r w:rsidRPr="00F94E3C">
              <w:rPr>
                <w:rStyle w:val="Hyperlink"/>
                <w:noProof/>
              </w:rPr>
              <w:t>Wet op het financieel toezicht (Wft)</w:t>
            </w:r>
            <w:r>
              <w:rPr>
                <w:noProof/>
                <w:webHidden/>
              </w:rPr>
              <w:tab/>
            </w:r>
            <w:r>
              <w:rPr>
                <w:noProof/>
                <w:webHidden/>
              </w:rPr>
              <w:fldChar w:fldCharType="begin"/>
            </w:r>
            <w:r>
              <w:rPr>
                <w:noProof/>
                <w:webHidden/>
              </w:rPr>
              <w:instrText xml:space="preserve"> PAGEREF _Toc188877948 \h </w:instrText>
            </w:r>
            <w:r>
              <w:rPr>
                <w:noProof/>
                <w:webHidden/>
              </w:rPr>
            </w:r>
            <w:r>
              <w:rPr>
                <w:noProof/>
                <w:webHidden/>
              </w:rPr>
              <w:fldChar w:fldCharType="separate"/>
            </w:r>
            <w:r>
              <w:rPr>
                <w:noProof/>
                <w:webHidden/>
              </w:rPr>
              <w:t>17</w:t>
            </w:r>
            <w:r>
              <w:rPr>
                <w:noProof/>
                <w:webHidden/>
              </w:rPr>
              <w:fldChar w:fldCharType="end"/>
            </w:r>
          </w:hyperlink>
        </w:p>
        <w:p w14:paraId="32FFC729" w14:textId="019457A4" w:rsidR="001A60AA" w:rsidRDefault="001A60AA">
          <w:pPr>
            <w:pStyle w:val="TOC3"/>
            <w:tabs>
              <w:tab w:val="right" w:leader="dot" w:pos="9016"/>
            </w:tabs>
            <w:rPr>
              <w:rFonts w:eastAsiaTheme="minorEastAsia"/>
              <w:smallCaps w:val="0"/>
              <w:noProof/>
              <w:kern w:val="2"/>
              <w:sz w:val="24"/>
              <w:szCs w:val="24"/>
              <w:lang w:eastAsia="en-GB"/>
              <w14:ligatures w14:val="standardContextual"/>
            </w:rPr>
          </w:pPr>
          <w:hyperlink w:anchor="_Toc188877949" w:history="1">
            <w:r w:rsidRPr="00F94E3C">
              <w:rPr>
                <w:rStyle w:val="Hyperlink"/>
                <w:noProof/>
              </w:rPr>
              <w:t>Sustainable Finance Disclosure Regulation (SFDR)</w:t>
            </w:r>
            <w:r>
              <w:rPr>
                <w:noProof/>
                <w:webHidden/>
              </w:rPr>
              <w:tab/>
            </w:r>
            <w:r>
              <w:rPr>
                <w:noProof/>
                <w:webHidden/>
              </w:rPr>
              <w:fldChar w:fldCharType="begin"/>
            </w:r>
            <w:r>
              <w:rPr>
                <w:noProof/>
                <w:webHidden/>
              </w:rPr>
              <w:instrText xml:space="preserve"> PAGEREF _Toc188877949 \h </w:instrText>
            </w:r>
            <w:r>
              <w:rPr>
                <w:noProof/>
                <w:webHidden/>
              </w:rPr>
            </w:r>
            <w:r>
              <w:rPr>
                <w:noProof/>
                <w:webHidden/>
              </w:rPr>
              <w:fldChar w:fldCharType="separate"/>
            </w:r>
            <w:r>
              <w:rPr>
                <w:noProof/>
                <w:webHidden/>
              </w:rPr>
              <w:t>17</w:t>
            </w:r>
            <w:r>
              <w:rPr>
                <w:noProof/>
                <w:webHidden/>
              </w:rPr>
              <w:fldChar w:fldCharType="end"/>
            </w:r>
          </w:hyperlink>
        </w:p>
        <w:p w14:paraId="1988434B" w14:textId="0405B828"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50"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_Toc188877950 \h </w:instrText>
            </w:r>
            <w:r>
              <w:rPr>
                <w:noProof/>
                <w:webHidden/>
              </w:rPr>
            </w:r>
            <w:r>
              <w:rPr>
                <w:noProof/>
                <w:webHidden/>
              </w:rPr>
              <w:fldChar w:fldCharType="separate"/>
            </w:r>
            <w:r>
              <w:rPr>
                <w:noProof/>
                <w:webHidden/>
              </w:rPr>
              <w:t>17</w:t>
            </w:r>
            <w:r>
              <w:rPr>
                <w:noProof/>
                <w:webHidden/>
              </w:rPr>
              <w:fldChar w:fldCharType="end"/>
            </w:r>
          </w:hyperlink>
        </w:p>
        <w:p w14:paraId="1B8A4E18" w14:textId="7E5CDAF3"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51" w:history="1">
            <w:r w:rsidRPr="00F94E3C">
              <w:rPr>
                <w:rStyle w:val="Hyperlink"/>
                <w:noProof/>
              </w:rPr>
              <w:t>Telecommunicatiewet</w:t>
            </w:r>
            <w:r>
              <w:rPr>
                <w:noProof/>
                <w:webHidden/>
              </w:rPr>
              <w:tab/>
            </w:r>
            <w:r>
              <w:rPr>
                <w:noProof/>
                <w:webHidden/>
              </w:rPr>
              <w:fldChar w:fldCharType="begin"/>
            </w:r>
            <w:r>
              <w:rPr>
                <w:noProof/>
                <w:webHidden/>
              </w:rPr>
              <w:instrText xml:space="preserve"> PAGEREF _Toc188877951 \h </w:instrText>
            </w:r>
            <w:r>
              <w:rPr>
                <w:noProof/>
                <w:webHidden/>
              </w:rPr>
            </w:r>
            <w:r>
              <w:rPr>
                <w:noProof/>
                <w:webHidden/>
              </w:rPr>
              <w:fldChar w:fldCharType="separate"/>
            </w:r>
            <w:r>
              <w:rPr>
                <w:noProof/>
                <w:webHidden/>
              </w:rPr>
              <w:t>18</w:t>
            </w:r>
            <w:r>
              <w:rPr>
                <w:noProof/>
                <w:webHidden/>
              </w:rPr>
              <w:fldChar w:fldCharType="end"/>
            </w:r>
          </w:hyperlink>
        </w:p>
        <w:p w14:paraId="23E2AAE3" w14:textId="06F23D92"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52" w:history="1">
            <w:r w:rsidRPr="00F94E3C">
              <w:rPr>
                <w:rStyle w:val="Hyperlink"/>
                <w:noProof/>
              </w:rPr>
              <w:t>Beveiliging van klantgegevens</w:t>
            </w:r>
            <w:r>
              <w:rPr>
                <w:noProof/>
                <w:webHidden/>
              </w:rPr>
              <w:tab/>
            </w:r>
            <w:r>
              <w:rPr>
                <w:noProof/>
                <w:webHidden/>
              </w:rPr>
              <w:fldChar w:fldCharType="begin"/>
            </w:r>
            <w:r>
              <w:rPr>
                <w:noProof/>
                <w:webHidden/>
              </w:rPr>
              <w:instrText xml:space="preserve"> PAGEREF _Toc188877952 \h </w:instrText>
            </w:r>
            <w:r>
              <w:rPr>
                <w:noProof/>
                <w:webHidden/>
              </w:rPr>
            </w:r>
            <w:r>
              <w:rPr>
                <w:noProof/>
                <w:webHidden/>
              </w:rPr>
              <w:fldChar w:fldCharType="separate"/>
            </w:r>
            <w:r>
              <w:rPr>
                <w:noProof/>
                <w:webHidden/>
              </w:rPr>
              <w:t>18</w:t>
            </w:r>
            <w:r>
              <w:rPr>
                <w:noProof/>
                <w:webHidden/>
              </w:rPr>
              <w:fldChar w:fldCharType="end"/>
            </w:r>
          </w:hyperlink>
        </w:p>
        <w:p w14:paraId="49C29AD5" w14:textId="6C8D72BC"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53" w:history="1">
            <w:r w:rsidRPr="00F94E3C">
              <w:rPr>
                <w:rStyle w:val="Hyperlink"/>
                <w:noProof/>
              </w:rPr>
              <w:t>Toestemming voor communicatie</w:t>
            </w:r>
            <w:r>
              <w:rPr>
                <w:noProof/>
                <w:webHidden/>
              </w:rPr>
              <w:tab/>
            </w:r>
            <w:r>
              <w:rPr>
                <w:noProof/>
                <w:webHidden/>
              </w:rPr>
              <w:fldChar w:fldCharType="begin"/>
            </w:r>
            <w:r>
              <w:rPr>
                <w:noProof/>
                <w:webHidden/>
              </w:rPr>
              <w:instrText xml:space="preserve"> PAGEREF _Toc188877953 \h </w:instrText>
            </w:r>
            <w:r>
              <w:rPr>
                <w:noProof/>
                <w:webHidden/>
              </w:rPr>
            </w:r>
            <w:r>
              <w:rPr>
                <w:noProof/>
                <w:webHidden/>
              </w:rPr>
              <w:fldChar w:fldCharType="separate"/>
            </w:r>
            <w:r>
              <w:rPr>
                <w:noProof/>
                <w:webHidden/>
              </w:rPr>
              <w:t>18</w:t>
            </w:r>
            <w:r>
              <w:rPr>
                <w:noProof/>
                <w:webHidden/>
              </w:rPr>
              <w:fldChar w:fldCharType="end"/>
            </w:r>
          </w:hyperlink>
        </w:p>
        <w:p w14:paraId="49BACB73" w14:textId="10248C69"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54" w:history="1">
            <w:r w:rsidRPr="00F94E3C">
              <w:rPr>
                <w:rStyle w:val="Hyperlink"/>
                <w:noProof/>
              </w:rPr>
              <w:t>Veilige digitale interacties</w:t>
            </w:r>
            <w:r>
              <w:rPr>
                <w:noProof/>
                <w:webHidden/>
              </w:rPr>
              <w:tab/>
            </w:r>
            <w:r>
              <w:rPr>
                <w:noProof/>
                <w:webHidden/>
              </w:rPr>
              <w:fldChar w:fldCharType="begin"/>
            </w:r>
            <w:r>
              <w:rPr>
                <w:noProof/>
                <w:webHidden/>
              </w:rPr>
              <w:instrText xml:space="preserve"> PAGEREF _Toc188877954 \h </w:instrText>
            </w:r>
            <w:r>
              <w:rPr>
                <w:noProof/>
                <w:webHidden/>
              </w:rPr>
            </w:r>
            <w:r>
              <w:rPr>
                <w:noProof/>
                <w:webHidden/>
              </w:rPr>
              <w:fldChar w:fldCharType="separate"/>
            </w:r>
            <w:r>
              <w:rPr>
                <w:noProof/>
                <w:webHidden/>
              </w:rPr>
              <w:t>18</w:t>
            </w:r>
            <w:r>
              <w:rPr>
                <w:noProof/>
                <w:webHidden/>
              </w:rPr>
              <w:fldChar w:fldCharType="end"/>
            </w:r>
          </w:hyperlink>
        </w:p>
        <w:p w14:paraId="1E1BCE1A" w14:textId="47FCFBE8"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55" w:history="1">
            <w:r w:rsidRPr="00F94E3C">
              <w:rPr>
                <w:rStyle w:val="Hyperlink"/>
                <w:noProof/>
              </w:rPr>
              <w:t>Relevante regelgeving</w:t>
            </w:r>
            <w:r>
              <w:rPr>
                <w:noProof/>
                <w:webHidden/>
              </w:rPr>
              <w:tab/>
            </w:r>
            <w:r>
              <w:rPr>
                <w:noProof/>
                <w:webHidden/>
              </w:rPr>
              <w:fldChar w:fldCharType="begin"/>
            </w:r>
            <w:r>
              <w:rPr>
                <w:noProof/>
                <w:webHidden/>
              </w:rPr>
              <w:instrText xml:space="preserve"> PAGEREF _Toc188877955 \h </w:instrText>
            </w:r>
            <w:r>
              <w:rPr>
                <w:noProof/>
                <w:webHidden/>
              </w:rPr>
            </w:r>
            <w:r>
              <w:rPr>
                <w:noProof/>
                <w:webHidden/>
              </w:rPr>
              <w:fldChar w:fldCharType="separate"/>
            </w:r>
            <w:r>
              <w:rPr>
                <w:noProof/>
                <w:webHidden/>
              </w:rPr>
              <w:t>18</w:t>
            </w:r>
            <w:r>
              <w:rPr>
                <w:noProof/>
                <w:webHidden/>
              </w:rPr>
              <w:fldChar w:fldCharType="end"/>
            </w:r>
          </w:hyperlink>
        </w:p>
        <w:p w14:paraId="2BBE6E53" w14:textId="222FF51A" w:rsidR="001A60AA" w:rsidRDefault="001A60AA">
          <w:pPr>
            <w:pStyle w:val="TOC3"/>
            <w:tabs>
              <w:tab w:val="right" w:leader="dot" w:pos="9016"/>
            </w:tabs>
            <w:rPr>
              <w:rFonts w:eastAsiaTheme="minorEastAsia"/>
              <w:smallCaps w:val="0"/>
              <w:noProof/>
              <w:kern w:val="2"/>
              <w:sz w:val="24"/>
              <w:szCs w:val="24"/>
              <w:lang w:eastAsia="en-GB"/>
              <w14:ligatures w14:val="standardContextual"/>
            </w:rPr>
          </w:pPr>
          <w:hyperlink w:anchor="_Toc188877956" w:history="1">
            <w:r w:rsidRPr="00F94E3C">
              <w:rPr>
                <w:rStyle w:val="Hyperlink"/>
                <w:noProof/>
              </w:rPr>
              <w:t>Telecommunicatiewet (Artikel 11.7)</w:t>
            </w:r>
            <w:r>
              <w:rPr>
                <w:noProof/>
                <w:webHidden/>
              </w:rPr>
              <w:tab/>
            </w:r>
            <w:r>
              <w:rPr>
                <w:noProof/>
                <w:webHidden/>
              </w:rPr>
              <w:fldChar w:fldCharType="begin"/>
            </w:r>
            <w:r>
              <w:rPr>
                <w:noProof/>
                <w:webHidden/>
              </w:rPr>
              <w:instrText xml:space="preserve"> PAGEREF _Toc188877956 \h </w:instrText>
            </w:r>
            <w:r>
              <w:rPr>
                <w:noProof/>
                <w:webHidden/>
              </w:rPr>
            </w:r>
            <w:r>
              <w:rPr>
                <w:noProof/>
                <w:webHidden/>
              </w:rPr>
              <w:fldChar w:fldCharType="separate"/>
            </w:r>
            <w:r>
              <w:rPr>
                <w:noProof/>
                <w:webHidden/>
              </w:rPr>
              <w:t>18</w:t>
            </w:r>
            <w:r>
              <w:rPr>
                <w:noProof/>
                <w:webHidden/>
              </w:rPr>
              <w:fldChar w:fldCharType="end"/>
            </w:r>
          </w:hyperlink>
        </w:p>
        <w:p w14:paraId="439B2671" w14:textId="688B6D95" w:rsidR="001A60AA" w:rsidRDefault="001A60AA">
          <w:pPr>
            <w:pStyle w:val="TOC3"/>
            <w:tabs>
              <w:tab w:val="right" w:leader="dot" w:pos="9016"/>
            </w:tabs>
            <w:rPr>
              <w:rFonts w:eastAsiaTheme="minorEastAsia"/>
              <w:smallCaps w:val="0"/>
              <w:noProof/>
              <w:kern w:val="2"/>
              <w:sz w:val="24"/>
              <w:szCs w:val="24"/>
              <w:lang w:eastAsia="en-GB"/>
              <w14:ligatures w14:val="standardContextual"/>
            </w:rPr>
          </w:pPr>
          <w:hyperlink w:anchor="_Toc188877957" w:history="1">
            <w:r w:rsidRPr="00F94E3C">
              <w:rPr>
                <w:rStyle w:val="Hyperlink"/>
                <w:noProof/>
              </w:rPr>
              <w:t>AVG (Artikel 32)</w:t>
            </w:r>
            <w:r>
              <w:rPr>
                <w:noProof/>
                <w:webHidden/>
              </w:rPr>
              <w:tab/>
            </w:r>
            <w:r>
              <w:rPr>
                <w:noProof/>
                <w:webHidden/>
              </w:rPr>
              <w:fldChar w:fldCharType="begin"/>
            </w:r>
            <w:r>
              <w:rPr>
                <w:noProof/>
                <w:webHidden/>
              </w:rPr>
              <w:instrText xml:space="preserve"> PAGEREF _Toc188877957 \h </w:instrText>
            </w:r>
            <w:r>
              <w:rPr>
                <w:noProof/>
                <w:webHidden/>
              </w:rPr>
            </w:r>
            <w:r>
              <w:rPr>
                <w:noProof/>
                <w:webHidden/>
              </w:rPr>
              <w:fldChar w:fldCharType="separate"/>
            </w:r>
            <w:r>
              <w:rPr>
                <w:noProof/>
                <w:webHidden/>
              </w:rPr>
              <w:t>18</w:t>
            </w:r>
            <w:r>
              <w:rPr>
                <w:noProof/>
                <w:webHidden/>
              </w:rPr>
              <w:fldChar w:fldCharType="end"/>
            </w:r>
          </w:hyperlink>
        </w:p>
        <w:p w14:paraId="321E910C" w14:textId="2AED567D"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58"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_Toc188877958 \h </w:instrText>
            </w:r>
            <w:r>
              <w:rPr>
                <w:noProof/>
                <w:webHidden/>
              </w:rPr>
            </w:r>
            <w:r>
              <w:rPr>
                <w:noProof/>
                <w:webHidden/>
              </w:rPr>
              <w:fldChar w:fldCharType="separate"/>
            </w:r>
            <w:r>
              <w:rPr>
                <w:noProof/>
                <w:webHidden/>
              </w:rPr>
              <w:t>18</w:t>
            </w:r>
            <w:r>
              <w:rPr>
                <w:noProof/>
                <w:webHidden/>
              </w:rPr>
              <w:fldChar w:fldCharType="end"/>
            </w:r>
          </w:hyperlink>
        </w:p>
        <w:p w14:paraId="59AF4496" w14:textId="31C10185"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59" w:history="1">
            <w:r w:rsidRPr="00F94E3C">
              <w:rPr>
                <w:rStyle w:val="Hyperlink"/>
                <w:noProof/>
              </w:rPr>
              <w:t>Arbeidsomstandighedenwet (Arbowet)</w:t>
            </w:r>
            <w:r>
              <w:rPr>
                <w:noProof/>
                <w:webHidden/>
              </w:rPr>
              <w:tab/>
            </w:r>
            <w:r>
              <w:rPr>
                <w:noProof/>
                <w:webHidden/>
              </w:rPr>
              <w:fldChar w:fldCharType="begin"/>
            </w:r>
            <w:r>
              <w:rPr>
                <w:noProof/>
                <w:webHidden/>
              </w:rPr>
              <w:instrText xml:space="preserve"> PAGEREF _Toc188877959 \h </w:instrText>
            </w:r>
            <w:r>
              <w:rPr>
                <w:noProof/>
                <w:webHidden/>
              </w:rPr>
            </w:r>
            <w:r>
              <w:rPr>
                <w:noProof/>
                <w:webHidden/>
              </w:rPr>
              <w:fldChar w:fldCharType="separate"/>
            </w:r>
            <w:r>
              <w:rPr>
                <w:noProof/>
                <w:webHidden/>
              </w:rPr>
              <w:t>19</w:t>
            </w:r>
            <w:r>
              <w:rPr>
                <w:noProof/>
                <w:webHidden/>
              </w:rPr>
              <w:fldChar w:fldCharType="end"/>
            </w:r>
          </w:hyperlink>
        </w:p>
        <w:p w14:paraId="33E7166B" w14:textId="6F28E0B3"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60" w:history="1">
            <w:r w:rsidRPr="00F94E3C">
              <w:rPr>
                <w:rStyle w:val="Hyperlink"/>
                <w:noProof/>
              </w:rPr>
              <w:t>Gezonde werkomgeving</w:t>
            </w:r>
            <w:r>
              <w:rPr>
                <w:noProof/>
                <w:webHidden/>
              </w:rPr>
              <w:tab/>
            </w:r>
            <w:r>
              <w:rPr>
                <w:noProof/>
                <w:webHidden/>
              </w:rPr>
              <w:fldChar w:fldCharType="begin"/>
            </w:r>
            <w:r>
              <w:rPr>
                <w:noProof/>
                <w:webHidden/>
              </w:rPr>
              <w:instrText xml:space="preserve"> PAGEREF _Toc188877960 \h </w:instrText>
            </w:r>
            <w:r>
              <w:rPr>
                <w:noProof/>
                <w:webHidden/>
              </w:rPr>
            </w:r>
            <w:r>
              <w:rPr>
                <w:noProof/>
                <w:webHidden/>
              </w:rPr>
              <w:fldChar w:fldCharType="separate"/>
            </w:r>
            <w:r>
              <w:rPr>
                <w:noProof/>
                <w:webHidden/>
              </w:rPr>
              <w:t>19</w:t>
            </w:r>
            <w:r>
              <w:rPr>
                <w:noProof/>
                <w:webHidden/>
              </w:rPr>
              <w:fldChar w:fldCharType="end"/>
            </w:r>
          </w:hyperlink>
        </w:p>
        <w:p w14:paraId="4353DE3D" w14:textId="455D351F"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61" w:history="1">
            <w:r w:rsidRPr="00F94E3C">
              <w:rPr>
                <w:rStyle w:val="Hyperlink"/>
                <w:noProof/>
              </w:rPr>
              <w:t>Duurzame bedrijfsvoering</w:t>
            </w:r>
            <w:r>
              <w:rPr>
                <w:noProof/>
                <w:webHidden/>
              </w:rPr>
              <w:tab/>
            </w:r>
            <w:r>
              <w:rPr>
                <w:noProof/>
                <w:webHidden/>
              </w:rPr>
              <w:fldChar w:fldCharType="begin"/>
            </w:r>
            <w:r>
              <w:rPr>
                <w:noProof/>
                <w:webHidden/>
              </w:rPr>
              <w:instrText xml:space="preserve"> PAGEREF _Toc188877961 \h </w:instrText>
            </w:r>
            <w:r>
              <w:rPr>
                <w:noProof/>
                <w:webHidden/>
              </w:rPr>
            </w:r>
            <w:r>
              <w:rPr>
                <w:noProof/>
                <w:webHidden/>
              </w:rPr>
              <w:fldChar w:fldCharType="separate"/>
            </w:r>
            <w:r>
              <w:rPr>
                <w:noProof/>
                <w:webHidden/>
              </w:rPr>
              <w:t>19</w:t>
            </w:r>
            <w:r>
              <w:rPr>
                <w:noProof/>
                <w:webHidden/>
              </w:rPr>
              <w:fldChar w:fldCharType="end"/>
            </w:r>
          </w:hyperlink>
        </w:p>
        <w:p w14:paraId="03819C10" w14:textId="0D310E95"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62" w:history="1">
            <w:r w:rsidRPr="00F94E3C">
              <w:rPr>
                <w:rStyle w:val="Hyperlink"/>
                <w:noProof/>
              </w:rPr>
              <w:t>Veiligheid op de werkplek</w:t>
            </w:r>
            <w:r>
              <w:rPr>
                <w:noProof/>
                <w:webHidden/>
              </w:rPr>
              <w:tab/>
            </w:r>
            <w:r>
              <w:rPr>
                <w:noProof/>
                <w:webHidden/>
              </w:rPr>
              <w:fldChar w:fldCharType="begin"/>
            </w:r>
            <w:r>
              <w:rPr>
                <w:noProof/>
                <w:webHidden/>
              </w:rPr>
              <w:instrText xml:space="preserve"> PAGEREF _Toc188877962 \h </w:instrText>
            </w:r>
            <w:r>
              <w:rPr>
                <w:noProof/>
                <w:webHidden/>
              </w:rPr>
            </w:r>
            <w:r>
              <w:rPr>
                <w:noProof/>
                <w:webHidden/>
              </w:rPr>
              <w:fldChar w:fldCharType="separate"/>
            </w:r>
            <w:r>
              <w:rPr>
                <w:noProof/>
                <w:webHidden/>
              </w:rPr>
              <w:t>19</w:t>
            </w:r>
            <w:r>
              <w:rPr>
                <w:noProof/>
                <w:webHidden/>
              </w:rPr>
              <w:fldChar w:fldCharType="end"/>
            </w:r>
          </w:hyperlink>
        </w:p>
        <w:p w14:paraId="1E4CB362" w14:textId="3802F5EE"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63"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_Toc188877963 \h </w:instrText>
            </w:r>
            <w:r>
              <w:rPr>
                <w:noProof/>
                <w:webHidden/>
              </w:rPr>
            </w:r>
            <w:r>
              <w:rPr>
                <w:noProof/>
                <w:webHidden/>
              </w:rPr>
              <w:fldChar w:fldCharType="separate"/>
            </w:r>
            <w:r>
              <w:rPr>
                <w:noProof/>
                <w:webHidden/>
              </w:rPr>
              <w:t>19</w:t>
            </w:r>
            <w:r>
              <w:rPr>
                <w:noProof/>
                <w:webHidden/>
              </w:rPr>
              <w:fldChar w:fldCharType="end"/>
            </w:r>
          </w:hyperlink>
        </w:p>
        <w:p w14:paraId="7F8A7876" w14:textId="4C516316"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64" w:history="1">
            <w:r w:rsidRPr="00F94E3C">
              <w:rPr>
                <w:rStyle w:val="Hyperlink"/>
                <w:noProof/>
              </w:rPr>
              <w:t>Wet handhaving consumentenbescherming</w:t>
            </w:r>
            <w:r>
              <w:rPr>
                <w:noProof/>
                <w:webHidden/>
              </w:rPr>
              <w:tab/>
            </w:r>
            <w:r>
              <w:rPr>
                <w:noProof/>
                <w:webHidden/>
              </w:rPr>
              <w:fldChar w:fldCharType="begin"/>
            </w:r>
            <w:r>
              <w:rPr>
                <w:noProof/>
                <w:webHidden/>
              </w:rPr>
              <w:instrText xml:space="preserve"> PAGEREF _Toc188877964 \h </w:instrText>
            </w:r>
            <w:r>
              <w:rPr>
                <w:noProof/>
                <w:webHidden/>
              </w:rPr>
            </w:r>
            <w:r>
              <w:rPr>
                <w:noProof/>
                <w:webHidden/>
              </w:rPr>
              <w:fldChar w:fldCharType="separate"/>
            </w:r>
            <w:r>
              <w:rPr>
                <w:noProof/>
                <w:webHidden/>
              </w:rPr>
              <w:t>20</w:t>
            </w:r>
            <w:r>
              <w:rPr>
                <w:noProof/>
                <w:webHidden/>
              </w:rPr>
              <w:fldChar w:fldCharType="end"/>
            </w:r>
          </w:hyperlink>
        </w:p>
        <w:p w14:paraId="7E3C3A1A" w14:textId="78DC2ECF"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65" w:history="1">
            <w:r w:rsidRPr="00F94E3C">
              <w:rPr>
                <w:rStyle w:val="Hyperlink"/>
                <w:noProof/>
              </w:rPr>
              <w:t>Transparante communicatie</w:t>
            </w:r>
            <w:r>
              <w:rPr>
                <w:noProof/>
                <w:webHidden/>
              </w:rPr>
              <w:tab/>
            </w:r>
            <w:r>
              <w:rPr>
                <w:noProof/>
                <w:webHidden/>
              </w:rPr>
              <w:fldChar w:fldCharType="begin"/>
            </w:r>
            <w:r>
              <w:rPr>
                <w:noProof/>
                <w:webHidden/>
              </w:rPr>
              <w:instrText xml:space="preserve"> PAGEREF _Toc188877965 \h </w:instrText>
            </w:r>
            <w:r>
              <w:rPr>
                <w:noProof/>
                <w:webHidden/>
              </w:rPr>
            </w:r>
            <w:r>
              <w:rPr>
                <w:noProof/>
                <w:webHidden/>
              </w:rPr>
              <w:fldChar w:fldCharType="separate"/>
            </w:r>
            <w:r>
              <w:rPr>
                <w:noProof/>
                <w:webHidden/>
              </w:rPr>
              <w:t>20</w:t>
            </w:r>
            <w:r>
              <w:rPr>
                <w:noProof/>
                <w:webHidden/>
              </w:rPr>
              <w:fldChar w:fldCharType="end"/>
            </w:r>
          </w:hyperlink>
        </w:p>
        <w:p w14:paraId="678E0595" w14:textId="5384FB14"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66" w:history="1">
            <w:r w:rsidRPr="00F94E3C">
              <w:rPr>
                <w:rStyle w:val="Hyperlink"/>
                <w:noProof/>
              </w:rPr>
              <w:t>Reclame over duurzaamheid</w:t>
            </w:r>
            <w:r>
              <w:rPr>
                <w:noProof/>
                <w:webHidden/>
              </w:rPr>
              <w:tab/>
            </w:r>
            <w:r>
              <w:rPr>
                <w:noProof/>
                <w:webHidden/>
              </w:rPr>
              <w:fldChar w:fldCharType="begin"/>
            </w:r>
            <w:r>
              <w:rPr>
                <w:noProof/>
                <w:webHidden/>
              </w:rPr>
              <w:instrText xml:space="preserve"> PAGEREF _Toc188877966 \h </w:instrText>
            </w:r>
            <w:r>
              <w:rPr>
                <w:noProof/>
                <w:webHidden/>
              </w:rPr>
            </w:r>
            <w:r>
              <w:rPr>
                <w:noProof/>
                <w:webHidden/>
              </w:rPr>
              <w:fldChar w:fldCharType="separate"/>
            </w:r>
            <w:r>
              <w:rPr>
                <w:noProof/>
                <w:webHidden/>
              </w:rPr>
              <w:t>20</w:t>
            </w:r>
            <w:r>
              <w:rPr>
                <w:noProof/>
                <w:webHidden/>
              </w:rPr>
              <w:fldChar w:fldCharType="end"/>
            </w:r>
          </w:hyperlink>
        </w:p>
        <w:p w14:paraId="4E7914FF" w14:textId="747D6961"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67" w:history="1">
            <w:r w:rsidRPr="00F94E3C">
              <w:rPr>
                <w:rStyle w:val="Hyperlink"/>
                <w:noProof/>
              </w:rPr>
              <w:t>Voorkomen van misleiding bij financiële producten</w:t>
            </w:r>
            <w:r>
              <w:rPr>
                <w:noProof/>
                <w:webHidden/>
              </w:rPr>
              <w:tab/>
            </w:r>
            <w:r>
              <w:rPr>
                <w:noProof/>
                <w:webHidden/>
              </w:rPr>
              <w:fldChar w:fldCharType="begin"/>
            </w:r>
            <w:r>
              <w:rPr>
                <w:noProof/>
                <w:webHidden/>
              </w:rPr>
              <w:instrText xml:space="preserve"> PAGEREF _Toc188877967 \h </w:instrText>
            </w:r>
            <w:r>
              <w:rPr>
                <w:noProof/>
                <w:webHidden/>
              </w:rPr>
            </w:r>
            <w:r>
              <w:rPr>
                <w:noProof/>
                <w:webHidden/>
              </w:rPr>
              <w:fldChar w:fldCharType="separate"/>
            </w:r>
            <w:r>
              <w:rPr>
                <w:noProof/>
                <w:webHidden/>
              </w:rPr>
              <w:t>20</w:t>
            </w:r>
            <w:r>
              <w:rPr>
                <w:noProof/>
                <w:webHidden/>
              </w:rPr>
              <w:fldChar w:fldCharType="end"/>
            </w:r>
          </w:hyperlink>
        </w:p>
        <w:p w14:paraId="16275BBF" w14:textId="16626D1D" w:rsidR="001A60AA" w:rsidRDefault="001A60AA">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8877968" w:history="1">
            <w:r w:rsidRPr="00F94E3C">
              <w:rPr>
                <w:rStyle w:val="Hyperlink"/>
                <w:noProof/>
              </w:rPr>
              <w:t>Relevantie voor Transparanta Duurzaam Financieel Advies</w:t>
            </w:r>
            <w:r>
              <w:rPr>
                <w:noProof/>
                <w:webHidden/>
              </w:rPr>
              <w:tab/>
            </w:r>
            <w:r>
              <w:rPr>
                <w:noProof/>
                <w:webHidden/>
              </w:rPr>
              <w:fldChar w:fldCharType="begin"/>
            </w:r>
            <w:r>
              <w:rPr>
                <w:noProof/>
                <w:webHidden/>
              </w:rPr>
              <w:instrText xml:space="preserve"> PAGEREF _Toc188877968 \h </w:instrText>
            </w:r>
            <w:r>
              <w:rPr>
                <w:noProof/>
                <w:webHidden/>
              </w:rPr>
            </w:r>
            <w:r>
              <w:rPr>
                <w:noProof/>
                <w:webHidden/>
              </w:rPr>
              <w:fldChar w:fldCharType="separate"/>
            </w:r>
            <w:r>
              <w:rPr>
                <w:noProof/>
                <w:webHidden/>
              </w:rPr>
              <w:t>20</w:t>
            </w:r>
            <w:r>
              <w:rPr>
                <w:noProof/>
                <w:webHidden/>
              </w:rPr>
              <w:fldChar w:fldCharType="end"/>
            </w:r>
          </w:hyperlink>
        </w:p>
        <w:p w14:paraId="7EF77172" w14:textId="1BF66CC6" w:rsidR="001A60AA" w:rsidRDefault="001A60AA">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8877969" w:history="1">
            <w:r w:rsidRPr="00F94E3C">
              <w:rPr>
                <w:rStyle w:val="Hyperlink"/>
                <w:noProof/>
              </w:rPr>
              <w:t>Bronenlijst:</w:t>
            </w:r>
            <w:r>
              <w:rPr>
                <w:noProof/>
                <w:webHidden/>
              </w:rPr>
              <w:tab/>
            </w:r>
            <w:r>
              <w:rPr>
                <w:noProof/>
                <w:webHidden/>
              </w:rPr>
              <w:fldChar w:fldCharType="begin"/>
            </w:r>
            <w:r>
              <w:rPr>
                <w:noProof/>
                <w:webHidden/>
              </w:rPr>
              <w:instrText xml:space="preserve"> PAGEREF _Toc188877969 \h </w:instrText>
            </w:r>
            <w:r>
              <w:rPr>
                <w:noProof/>
                <w:webHidden/>
              </w:rPr>
            </w:r>
            <w:r>
              <w:rPr>
                <w:noProof/>
                <w:webHidden/>
              </w:rPr>
              <w:fldChar w:fldCharType="separate"/>
            </w:r>
            <w:r>
              <w:rPr>
                <w:noProof/>
                <w:webHidden/>
              </w:rPr>
              <w:t>21</w:t>
            </w:r>
            <w:r>
              <w:rPr>
                <w:noProof/>
                <w:webHidden/>
              </w:rPr>
              <w:fldChar w:fldCharType="end"/>
            </w:r>
          </w:hyperlink>
        </w:p>
        <w:p w14:paraId="0CFB8E77" w14:textId="77777777" w:rsidR="00ED2300" w:rsidRPr="00DC7E4C" w:rsidRDefault="00ED2300" w:rsidP="00ED2300">
          <w:r w:rsidRPr="00DC7E4C">
            <w:rPr>
              <w:b/>
              <w:bCs/>
              <w:noProof/>
            </w:rPr>
            <w:fldChar w:fldCharType="end"/>
          </w:r>
        </w:p>
      </w:sdtContent>
    </w:sdt>
    <w:p w14:paraId="29952F7E" w14:textId="77777777" w:rsidR="00ED2300" w:rsidRPr="00DC7E4C" w:rsidRDefault="00ED2300" w:rsidP="00ED2300">
      <w:pPr>
        <w:rPr>
          <w:rFonts w:eastAsiaTheme="majorEastAsia" w:cstheme="majorBidi"/>
          <w:color w:val="92D050"/>
          <w:sz w:val="32"/>
          <w:szCs w:val="3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4BBA75" w14:textId="77777777" w:rsidR="00ED2300" w:rsidRPr="00DC7E4C" w:rsidRDefault="00ED2300" w:rsidP="00ED2300">
      <w:pPr>
        <w:rPr>
          <w:rFonts w:eastAsiaTheme="majorEastAsia" w:cstheme="majorBidi"/>
          <w:color w:val="3A7C22" w:themeColor="accent6" w:themeShade="BF"/>
          <w:sz w:val="40"/>
          <w:szCs w:val="40"/>
          <w:lang w:val="nl-NL"/>
        </w:rPr>
      </w:pPr>
      <w:r w:rsidRPr="00DC7E4C">
        <w:rPr>
          <w:lang w:val="nl-NL"/>
        </w:rPr>
        <w:br w:type="page"/>
      </w:r>
    </w:p>
    <w:p w14:paraId="766DB041" w14:textId="77777777" w:rsidR="003C50B6" w:rsidRPr="00DC7E4C" w:rsidRDefault="003C50B6" w:rsidP="003C50B6">
      <w:pPr>
        <w:pStyle w:val="Heading1"/>
        <w:rPr>
          <w:rFonts w:asciiTheme="minorHAnsi" w:hAnsiTheme="minorHAnsi"/>
        </w:rPr>
      </w:pPr>
      <w:bookmarkStart w:id="10" w:name="_Toc188877886"/>
      <w:r w:rsidRPr="00DC7E4C">
        <w:rPr>
          <w:rStyle w:val="Strong"/>
          <w:rFonts w:asciiTheme="minorHAnsi" w:hAnsiTheme="minorHAnsi"/>
          <w:b w:val="0"/>
          <w:bCs w:val="0"/>
        </w:rPr>
        <w:lastRenderedPageBreak/>
        <w:t>Wet op het financieel toezicht (Wft)</w:t>
      </w:r>
      <w:bookmarkEnd w:id="10"/>
    </w:p>
    <w:p w14:paraId="690FB049" w14:textId="77777777" w:rsidR="003C50B6" w:rsidRPr="00DC7E4C" w:rsidRDefault="003C50B6" w:rsidP="003C50B6">
      <w:pPr>
        <w:pStyle w:val="NoSpacing"/>
      </w:pPr>
      <w:r w:rsidRPr="00DC7E4C">
        <w:t>De Wet op het financieel toezicht is een cruciale wet voor Transparanta Duurzaam Vermogensbeheer en legt de basis voor integriteit, transparantie en klantbescherming. Hieronder worden de specifieke verplichtingen en hun toepassing voor Transparanta verder uitgewerkt:</w:t>
      </w:r>
    </w:p>
    <w:p w14:paraId="3BB61040" w14:textId="77777777" w:rsidR="003C50B6" w:rsidRPr="00DC7E4C" w:rsidRDefault="003C50B6" w:rsidP="003C50B6">
      <w:pPr>
        <w:pStyle w:val="Heading2"/>
        <w:rPr>
          <w:rStyle w:val="Strong"/>
          <w:rFonts w:asciiTheme="minorHAnsi" w:eastAsia="Times New Roman" w:hAnsiTheme="minorHAnsi"/>
          <w:b w:val="0"/>
          <w:bCs w:val="0"/>
        </w:rPr>
      </w:pPr>
      <w:bookmarkStart w:id="11" w:name="_Toc188877887"/>
      <w:r w:rsidRPr="00DC7E4C">
        <w:rPr>
          <w:rStyle w:val="Strong"/>
          <w:rFonts w:asciiTheme="minorHAnsi" w:hAnsiTheme="minorHAnsi"/>
          <w:b w:val="0"/>
          <w:bCs w:val="0"/>
        </w:rPr>
        <w:t>Zorgplicht en passend advies</w:t>
      </w:r>
      <w:bookmarkEnd w:id="11"/>
    </w:p>
    <w:p w14:paraId="19EAD855" w14:textId="0EBB38CC" w:rsidR="003C50B6" w:rsidRPr="00DC7E4C" w:rsidRDefault="003C50B6" w:rsidP="003C50B6">
      <w:pPr>
        <w:pStyle w:val="NoSpacing"/>
      </w:pPr>
      <w:r w:rsidRPr="00DC7E4C">
        <w:t>Transparanta is verplicht om advies te geven dat volledig aansluit bij de financiële situatie, doelen en het risicoprofiel van de klant (Wft art. 4:23). Dit betekent dat beleggingsadvies zorgvuldig moet worden afgestemd op de wensen van de klant en dat er rekening wordt gehouden met duurzaamheidsvoorkeuren.</w:t>
      </w:r>
    </w:p>
    <w:p w14:paraId="190F5AB5" w14:textId="77777777" w:rsidR="003C50B6" w:rsidRPr="00DC7E4C" w:rsidRDefault="003C50B6" w:rsidP="003C50B6">
      <w:pPr>
        <w:pStyle w:val="NoSpacing"/>
        <w:rPr>
          <w:rStyle w:val="Heading2Char"/>
          <w:rFonts w:asciiTheme="minorHAnsi" w:hAnsiTheme="minorHAnsi"/>
        </w:rPr>
      </w:pPr>
    </w:p>
    <w:p w14:paraId="1F603F60" w14:textId="16E6386D" w:rsidR="003C50B6" w:rsidRPr="00DC7E4C" w:rsidRDefault="003C50B6" w:rsidP="003C50B6">
      <w:pPr>
        <w:pStyle w:val="NoSpacing"/>
      </w:pPr>
      <w:bookmarkStart w:id="12" w:name="_Toc188877888"/>
      <w:r w:rsidRPr="00DC7E4C">
        <w:rPr>
          <w:rStyle w:val="Heading2Char"/>
          <w:rFonts w:asciiTheme="minorHAnsi" w:hAnsiTheme="minorHAnsi"/>
        </w:rPr>
        <w:t>Provisieverbod</w:t>
      </w:r>
      <w:bookmarkEnd w:id="12"/>
      <w:r w:rsidRPr="00DC7E4C">
        <w:br/>
        <w:t>Transparanta mag geen provisies ontvangen van aanbieders van beleggingsproducten. Klanten betalen een vooraf overeengekomen vergoeding voor het advies. Dit voorkomt belangenverstrengeling en waarborgt dat adviezen uitsluitend in het belang van de klant worden gegeven (Wft art. 4:72).</w:t>
      </w:r>
    </w:p>
    <w:p w14:paraId="0C5EA317" w14:textId="77777777" w:rsidR="003C50B6" w:rsidRPr="00DC7E4C" w:rsidRDefault="003C50B6" w:rsidP="003C50B6">
      <w:pPr>
        <w:pStyle w:val="NoSpacing"/>
      </w:pPr>
    </w:p>
    <w:p w14:paraId="2EC1FB68" w14:textId="7D179290" w:rsidR="003C50B6" w:rsidRPr="00DC7E4C" w:rsidRDefault="003C50B6" w:rsidP="003C50B6">
      <w:pPr>
        <w:pStyle w:val="NoSpacing"/>
      </w:pPr>
      <w:bookmarkStart w:id="13" w:name="_Toc188877889"/>
      <w:r w:rsidRPr="00DC7E4C">
        <w:rPr>
          <w:rStyle w:val="Heading2Char"/>
          <w:rFonts w:asciiTheme="minorHAnsi" w:hAnsiTheme="minorHAnsi"/>
        </w:rPr>
        <w:t>Transparantie- en informatieplicht</w:t>
      </w:r>
      <w:bookmarkEnd w:id="13"/>
      <w:r w:rsidRPr="00DC7E4C">
        <w:br/>
        <w:t>Volgens Wft art. 4:20 moet Transparanta voorafgaand aan de dienstverlening duidelijke informatie geven over:</w:t>
      </w:r>
    </w:p>
    <w:p w14:paraId="62D696C0" w14:textId="1FD8908D" w:rsidR="003C50B6" w:rsidRPr="00DC7E4C" w:rsidRDefault="003C50B6" w:rsidP="003C50B6">
      <w:pPr>
        <w:pStyle w:val="NoSpacing"/>
        <w:numPr>
          <w:ilvl w:val="0"/>
          <w:numId w:val="23"/>
        </w:numPr>
      </w:pPr>
      <w:r w:rsidRPr="00DC7E4C">
        <w:t>De aard van de dienstverlening (bijvoorbeeld duurzaam vermogensbeheer).</w:t>
      </w:r>
    </w:p>
    <w:p w14:paraId="5D623903" w14:textId="6DA96D52" w:rsidR="003C50B6" w:rsidRPr="00DC7E4C" w:rsidRDefault="003C50B6" w:rsidP="003C50B6">
      <w:pPr>
        <w:pStyle w:val="NoSpacing"/>
        <w:numPr>
          <w:ilvl w:val="0"/>
          <w:numId w:val="23"/>
        </w:numPr>
      </w:pPr>
      <w:r w:rsidRPr="00DC7E4C">
        <w:t>De kostenstructuur (zowel advieskosten als productkosten).</w:t>
      </w:r>
    </w:p>
    <w:p w14:paraId="0749B3C6" w14:textId="321272A4" w:rsidR="003C50B6" w:rsidRPr="00DC7E4C" w:rsidRDefault="003C50B6" w:rsidP="003C50B6">
      <w:pPr>
        <w:pStyle w:val="NoSpacing"/>
        <w:numPr>
          <w:ilvl w:val="0"/>
          <w:numId w:val="23"/>
        </w:numPr>
      </w:pPr>
      <w:r w:rsidRPr="00DC7E4C">
        <w:t>Mogelijke risico’s en rendementen van de geadviseerde producten.</w:t>
      </w:r>
    </w:p>
    <w:p w14:paraId="025AF79E" w14:textId="77777777" w:rsidR="003C50B6" w:rsidRPr="00DC7E4C" w:rsidRDefault="003C50B6" w:rsidP="003C50B6">
      <w:pPr>
        <w:pStyle w:val="NoSpacing"/>
        <w:numPr>
          <w:ilvl w:val="0"/>
          <w:numId w:val="23"/>
        </w:numPr>
        <w:rPr>
          <w:rStyle w:val="Heading2Char"/>
          <w:rFonts w:asciiTheme="minorHAnsi" w:eastAsiaTheme="minorHAnsi" w:hAnsiTheme="minorHAnsi" w:cstheme="minorBidi"/>
          <w:color w:val="auto"/>
          <w:sz w:val="24"/>
          <w:szCs w:val="24"/>
        </w:rPr>
      </w:pPr>
    </w:p>
    <w:p w14:paraId="4E4C20F0" w14:textId="77777777" w:rsidR="003C50B6" w:rsidRPr="00DC7E4C" w:rsidRDefault="003C50B6" w:rsidP="003C50B6">
      <w:pPr>
        <w:pStyle w:val="NoSpacing"/>
      </w:pPr>
      <w:bookmarkStart w:id="14" w:name="_Toc188877890"/>
      <w:r w:rsidRPr="00DC7E4C">
        <w:rPr>
          <w:rStyle w:val="Heading2Char"/>
          <w:rFonts w:asciiTheme="minorHAnsi" w:hAnsiTheme="minorHAnsi"/>
        </w:rPr>
        <w:t>Nazorgplicht en klachtenregeling</w:t>
      </w:r>
      <w:bookmarkEnd w:id="14"/>
      <w:r w:rsidRPr="00DC7E4C">
        <w:br/>
        <w:t>Transparanta moet gedurende de looptijd van beleggingsproducten regelmatig contact onderhouden met klanten om te controleren of de producten nog passend zijn. Daarnaast moet er een duidelijke klachtenregeling zijn waarbij klanten bij het Klachteninstituut Financiële Dienstverlening (Kifid) terechtkunnen voor geschillen (Wft art. 4:23).</w:t>
      </w:r>
    </w:p>
    <w:p w14:paraId="0A98A469" w14:textId="08E15790" w:rsidR="007F0A5D" w:rsidRPr="00DC7E4C" w:rsidRDefault="007F0A5D" w:rsidP="007F0A5D">
      <w:pPr>
        <w:pStyle w:val="NormalWeb"/>
        <w:rPr>
          <w:rFonts w:asciiTheme="minorHAnsi" w:hAnsiTheme="minorHAnsi"/>
        </w:rPr>
      </w:pPr>
      <w:bookmarkStart w:id="15" w:name="_Toc188877891"/>
      <w:r w:rsidRPr="00DC7E4C">
        <w:rPr>
          <w:rStyle w:val="Heading2Char"/>
          <w:rFonts w:asciiTheme="minorHAnsi" w:hAnsiTheme="minorHAnsi"/>
        </w:rPr>
        <w:t>Relevantie voor Transparanta duurzaam financieel advies</w:t>
      </w:r>
      <w:bookmarkEnd w:id="15"/>
      <w:r w:rsidRPr="00DC7E4C">
        <w:rPr>
          <w:rFonts w:asciiTheme="minorHAnsi" w:hAnsiTheme="minorHAnsi"/>
        </w:rPr>
        <w:br/>
        <w:t>De Wft vormt het wettelijke kader voor Transparanta om op een transparante, klantgerichte en integere manier advies te bieden. Het zorgt ervoor dat de dienstverlening voldoet aan de hoogste normen, wat essentieel is voor het vertrouwen van klanten.</w:t>
      </w:r>
    </w:p>
    <w:p w14:paraId="76E9E4BC" w14:textId="77777777" w:rsidR="003C50B6" w:rsidRPr="00DC7E4C" w:rsidRDefault="003C50B6">
      <w:r w:rsidRPr="00DC7E4C">
        <w:br w:type="page"/>
      </w:r>
    </w:p>
    <w:p w14:paraId="2D933478" w14:textId="2AE038A5" w:rsidR="003C50B6" w:rsidRPr="00DC7E4C" w:rsidRDefault="003C50B6" w:rsidP="003C50B6">
      <w:pPr>
        <w:pStyle w:val="Heading1"/>
        <w:rPr>
          <w:rFonts w:asciiTheme="minorHAnsi" w:hAnsiTheme="minorHAnsi"/>
        </w:rPr>
      </w:pPr>
      <w:bookmarkStart w:id="16" w:name="_Toc188877892"/>
      <w:r w:rsidRPr="00DC7E4C">
        <w:rPr>
          <w:rStyle w:val="Strong"/>
          <w:rFonts w:asciiTheme="minorHAnsi" w:hAnsiTheme="minorHAnsi"/>
          <w:b w:val="0"/>
          <w:bCs w:val="0"/>
        </w:rPr>
        <w:lastRenderedPageBreak/>
        <w:t>Wet ter voorkoming van witwassen en financieren van terrorisme (Wwft)</w:t>
      </w:r>
      <w:bookmarkEnd w:id="16"/>
    </w:p>
    <w:p w14:paraId="0350B76A" w14:textId="77777777" w:rsidR="003C50B6" w:rsidRPr="00DC7E4C" w:rsidRDefault="003C50B6" w:rsidP="003C50B6">
      <w:pPr>
        <w:pStyle w:val="NoSpacing"/>
      </w:pPr>
      <w:r w:rsidRPr="00DC7E4C">
        <w:t>De Wwft is van toepassing op alle financiële dienstverleners, inclusief Transparanta Duurzaam Vermogensbeheer. De wet helpt bij het voorkomen van financiële criminaliteit, zoals witwassen of terrorismefinanciering.</w:t>
      </w:r>
    </w:p>
    <w:p w14:paraId="42E8ACFC" w14:textId="77777777" w:rsidR="003C50B6" w:rsidRPr="00DC7E4C" w:rsidRDefault="003C50B6" w:rsidP="003C50B6">
      <w:pPr>
        <w:pStyle w:val="NoSpacing"/>
        <w:rPr>
          <w:rStyle w:val="Strong"/>
        </w:rPr>
      </w:pPr>
    </w:p>
    <w:p w14:paraId="4A990C7D" w14:textId="5B5E1216" w:rsidR="003C50B6" w:rsidRPr="00DC7E4C" w:rsidRDefault="003C50B6" w:rsidP="003C50B6">
      <w:pPr>
        <w:pStyle w:val="NoSpacing"/>
      </w:pPr>
      <w:bookmarkStart w:id="17" w:name="_Toc188877893"/>
      <w:r w:rsidRPr="00DC7E4C">
        <w:rPr>
          <w:rStyle w:val="Heading2Char"/>
          <w:rFonts w:asciiTheme="minorHAnsi" w:hAnsiTheme="minorHAnsi"/>
        </w:rPr>
        <w:t>Klantidentificatie (Know Your Customer - KYC)</w:t>
      </w:r>
      <w:bookmarkEnd w:id="17"/>
      <w:r w:rsidRPr="00DC7E4C">
        <w:br/>
        <w:t>Transparanta moet de identiteit van klanten verifiëren vóórdat een beleggingsadvies wordt gegeven (Wwft art. 3). Dit omvat:</w:t>
      </w:r>
    </w:p>
    <w:p w14:paraId="6C80ECFA" w14:textId="3BB4EF0F" w:rsidR="003C50B6" w:rsidRPr="00DC7E4C" w:rsidRDefault="003C50B6" w:rsidP="003C50B6">
      <w:pPr>
        <w:pStyle w:val="NoSpacing"/>
        <w:numPr>
          <w:ilvl w:val="0"/>
          <w:numId w:val="23"/>
        </w:numPr>
      </w:pPr>
      <w:r w:rsidRPr="00DC7E4C">
        <w:t>Controle van persoonlijke gegevens, zoals een geldig identiteitsbewijs en adresregistratie.</w:t>
      </w:r>
    </w:p>
    <w:p w14:paraId="2910344C" w14:textId="3DF274F6" w:rsidR="003C50B6" w:rsidRPr="00DC7E4C" w:rsidRDefault="003C50B6" w:rsidP="003C50B6">
      <w:pPr>
        <w:pStyle w:val="NoSpacing"/>
        <w:numPr>
          <w:ilvl w:val="0"/>
          <w:numId w:val="23"/>
        </w:numPr>
      </w:pPr>
      <w:r w:rsidRPr="00DC7E4C">
        <w:t>Screenen van klanten tegen sanctielijsten en risicobeoordeling.</w:t>
      </w:r>
    </w:p>
    <w:p w14:paraId="33E8CDE8" w14:textId="77777777" w:rsidR="003C50B6" w:rsidRPr="00DC7E4C" w:rsidRDefault="003C50B6" w:rsidP="003C50B6">
      <w:pPr>
        <w:pStyle w:val="NoSpacing"/>
      </w:pPr>
    </w:p>
    <w:p w14:paraId="0B5F12BB" w14:textId="77777777" w:rsidR="003C50B6" w:rsidRPr="00DC7E4C" w:rsidRDefault="003C50B6" w:rsidP="003C50B6">
      <w:pPr>
        <w:pStyle w:val="NoSpacing"/>
      </w:pPr>
      <w:bookmarkStart w:id="18" w:name="_Toc188877894"/>
      <w:r w:rsidRPr="00DC7E4C">
        <w:rPr>
          <w:rStyle w:val="Heading2Char"/>
          <w:rFonts w:asciiTheme="minorHAnsi" w:hAnsiTheme="minorHAnsi"/>
        </w:rPr>
        <w:t>Meldingsplicht bij ongebruikelijke transacties</w:t>
      </w:r>
      <w:bookmarkEnd w:id="18"/>
      <w:r w:rsidRPr="00DC7E4C">
        <w:br/>
        <w:t>Transparanta moet ongebruikelijke transacties melden bij de Financial Intelligence Unit (FIU). Dit omvat bijvoorbeeld:</w:t>
      </w:r>
    </w:p>
    <w:p w14:paraId="595E3E2A" w14:textId="5C6B8226" w:rsidR="003C50B6" w:rsidRPr="00DC7E4C" w:rsidRDefault="003C50B6" w:rsidP="003C50B6">
      <w:pPr>
        <w:pStyle w:val="NoSpacing"/>
        <w:numPr>
          <w:ilvl w:val="0"/>
          <w:numId w:val="23"/>
        </w:numPr>
      </w:pPr>
      <w:r w:rsidRPr="00DC7E4C">
        <w:t>Grote bedragen die niet overeenkomen met het klantprofiel.</w:t>
      </w:r>
    </w:p>
    <w:p w14:paraId="0F83ADDF" w14:textId="033ED104" w:rsidR="003C50B6" w:rsidRPr="00DC7E4C" w:rsidRDefault="003C50B6" w:rsidP="003C50B6">
      <w:pPr>
        <w:pStyle w:val="NoSpacing"/>
        <w:numPr>
          <w:ilvl w:val="0"/>
          <w:numId w:val="23"/>
        </w:numPr>
      </w:pPr>
      <w:r w:rsidRPr="00DC7E4C">
        <w:t>Transacties met partijen in hoog-risicolanden.</w:t>
      </w:r>
    </w:p>
    <w:p w14:paraId="49B20AF8" w14:textId="58CE7F98" w:rsidR="003C50B6" w:rsidRPr="00DC7E4C" w:rsidRDefault="003C50B6" w:rsidP="003C50B6">
      <w:pPr>
        <w:pStyle w:val="NoSpacing"/>
        <w:numPr>
          <w:ilvl w:val="0"/>
          <w:numId w:val="23"/>
        </w:numPr>
      </w:pPr>
      <w:r w:rsidRPr="00DC7E4C">
        <w:t>Voorbeeld: Als een klant een groot bedrag wil investeren in een duurzaam fonds zonder duidelijke herkomst van het geld, moet Transparanta dit rapporteren bij de FIU (Wwft art. 16).</w:t>
      </w:r>
    </w:p>
    <w:p w14:paraId="105FE9B6" w14:textId="77777777" w:rsidR="003C50B6" w:rsidRPr="00DC7E4C" w:rsidRDefault="003C50B6" w:rsidP="003C50B6">
      <w:pPr>
        <w:pStyle w:val="NoSpacing"/>
      </w:pPr>
    </w:p>
    <w:p w14:paraId="4E5BA675" w14:textId="77777777" w:rsidR="003C50B6" w:rsidRPr="00DC7E4C" w:rsidRDefault="003C50B6" w:rsidP="003C50B6">
      <w:pPr>
        <w:pStyle w:val="NoSpacing"/>
      </w:pPr>
      <w:bookmarkStart w:id="19" w:name="_Toc188877895"/>
      <w:r w:rsidRPr="00DC7E4C">
        <w:rPr>
          <w:rStyle w:val="Heading2Char"/>
          <w:rFonts w:asciiTheme="minorHAnsi" w:hAnsiTheme="minorHAnsi"/>
        </w:rPr>
        <w:t>Documentatieplicht</w:t>
      </w:r>
      <w:bookmarkEnd w:id="19"/>
      <w:r w:rsidRPr="00DC7E4C">
        <w:br/>
        <w:t>Alle stappen van klantacceptatie en transacties moeten zorgvuldig worden gedocumenteerd (Wwft art. 33). Transparanta moet bewijzen kunnen leveren van:</w:t>
      </w:r>
    </w:p>
    <w:p w14:paraId="2D0DB298" w14:textId="186B938D" w:rsidR="003C50B6" w:rsidRPr="00DC7E4C" w:rsidRDefault="003C50B6" w:rsidP="003C50B6">
      <w:pPr>
        <w:pStyle w:val="NoSpacing"/>
        <w:numPr>
          <w:ilvl w:val="0"/>
          <w:numId w:val="23"/>
        </w:numPr>
      </w:pPr>
      <w:r w:rsidRPr="00DC7E4C">
        <w:t>Uitgevoerde KYC-procedures.</w:t>
      </w:r>
    </w:p>
    <w:p w14:paraId="01892DC4" w14:textId="54AA9F12" w:rsidR="003C50B6" w:rsidRPr="00DC7E4C" w:rsidRDefault="003C50B6" w:rsidP="003C50B6">
      <w:pPr>
        <w:pStyle w:val="NoSpacing"/>
        <w:numPr>
          <w:ilvl w:val="0"/>
          <w:numId w:val="23"/>
        </w:numPr>
      </w:pPr>
      <w:r w:rsidRPr="00DC7E4C">
        <w:t>De beoordeling van risico’s bij transacties.</w:t>
      </w:r>
    </w:p>
    <w:p w14:paraId="06AD62B1" w14:textId="4914FD9B" w:rsidR="003C50B6" w:rsidRPr="00DC7E4C" w:rsidRDefault="003C50B6" w:rsidP="003C50B6">
      <w:pPr>
        <w:pStyle w:val="NoSpacing"/>
        <w:numPr>
          <w:ilvl w:val="0"/>
          <w:numId w:val="23"/>
        </w:numPr>
      </w:pPr>
      <w:r w:rsidRPr="00DC7E4C">
        <w:t>Voorbeeld: Transparanta bewaart gedetailleerde dossiers over het klantprofiel en de duurzaamheidsvoorkeuren van elke klant.</w:t>
      </w:r>
    </w:p>
    <w:p w14:paraId="4C5F9068" w14:textId="77777777" w:rsidR="007F0A5D" w:rsidRPr="00DC7E4C" w:rsidRDefault="007F0A5D" w:rsidP="007F0A5D">
      <w:pPr>
        <w:pStyle w:val="NoSpacing"/>
      </w:pPr>
    </w:p>
    <w:p w14:paraId="3956B488" w14:textId="391FAB40" w:rsidR="007F0A5D" w:rsidRPr="00DC7E4C" w:rsidRDefault="007F0A5D" w:rsidP="007F0A5D">
      <w:pPr>
        <w:pStyle w:val="NoSpacing"/>
      </w:pPr>
      <w:bookmarkStart w:id="20" w:name="_Toc188877896"/>
      <w:r w:rsidRPr="00DC7E4C">
        <w:rPr>
          <w:rStyle w:val="Heading2Char"/>
          <w:rFonts w:asciiTheme="minorHAnsi" w:hAnsiTheme="minorHAnsi"/>
        </w:rPr>
        <w:t>Relevantie voor Transparanta duurzaam financieel advies</w:t>
      </w:r>
      <w:bookmarkEnd w:id="20"/>
      <w:r w:rsidRPr="00DC7E4C">
        <w:rPr>
          <w:rStyle w:val="Heading2Char"/>
          <w:rFonts w:asciiTheme="minorHAnsi" w:hAnsiTheme="minorHAnsi"/>
        </w:rPr>
        <w:br/>
      </w:r>
      <w:r w:rsidRPr="00DC7E4C">
        <w:t>De Wwft helpt Transparanta om integriteit in de financiële dienstverlening te waarborgen door risico’s op witwassen en terrorismefinanciering effectief te beheersen. Dit versterkt het imago van Transparanta als een betrouwbare en ethische adviseur.</w:t>
      </w:r>
    </w:p>
    <w:p w14:paraId="56C146F0" w14:textId="77777777" w:rsidR="003C50B6" w:rsidRPr="00DC7E4C" w:rsidRDefault="003C50B6" w:rsidP="003C50B6">
      <w:pPr>
        <w:pStyle w:val="NoSpacing"/>
      </w:pPr>
    </w:p>
    <w:p w14:paraId="13FAC00F" w14:textId="77777777" w:rsidR="003C50B6" w:rsidRPr="00DC7E4C" w:rsidRDefault="003C50B6" w:rsidP="003C50B6">
      <w:pPr>
        <w:pStyle w:val="NoSpacing"/>
      </w:pPr>
    </w:p>
    <w:p w14:paraId="1D41B331" w14:textId="77777777" w:rsidR="007F0A5D" w:rsidRPr="00DC7E4C" w:rsidRDefault="007F0A5D">
      <w:r w:rsidRPr="00DC7E4C">
        <w:br w:type="page"/>
      </w:r>
    </w:p>
    <w:p w14:paraId="699EEB3F" w14:textId="550789E3" w:rsidR="003C50B6" w:rsidRPr="00DC7E4C" w:rsidRDefault="003C50B6" w:rsidP="007F0A5D">
      <w:pPr>
        <w:pStyle w:val="Heading1"/>
        <w:rPr>
          <w:rFonts w:asciiTheme="minorHAnsi" w:hAnsiTheme="minorHAnsi"/>
        </w:rPr>
      </w:pPr>
      <w:bookmarkStart w:id="21" w:name="_Toc188877897"/>
      <w:r w:rsidRPr="00DC7E4C">
        <w:rPr>
          <w:rStyle w:val="Strong"/>
          <w:rFonts w:asciiTheme="minorHAnsi" w:hAnsiTheme="minorHAnsi"/>
          <w:b w:val="0"/>
          <w:bCs w:val="0"/>
        </w:rPr>
        <w:lastRenderedPageBreak/>
        <w:t>Algemene Verordening Gegevensbescherming (AVG)</w:t>
      </w:r>
      <w:bookmarkEnd w:id="21"/>
    </w:p>
    <w:p w14:paraId="10B3C71A" w14:textId="77777777" w:rsidR="003C50B6" w:rsidRPr="00DC7E4C" w:rsidRDefault="003C50B6" w:rsidP="007F0A5D">
      <w:pPr>
        <w:pStyle w:val="NoSpacing"/>
      </w:pPr>
      <w:r w:rsidRPr="00DC7E4C">
        <w:t xml:space="preserve">De </w:t>
      </w:r>
      <w:r w:rsidRPr="00DC7E4C">
        <w:rPr>
          <w:rStyle w:val="Strong"/>
        </w:rPr>
        <w:t>AVG</w:t>
      </w:r>
      <w:r w:rsidRPr="00DC7E4C">
        <w:t xml:space="preserve"> legt strikte regels op voor de verwerking van persoonsgegevens, wat essentieel is voor Transparanta, gezien de verwerking van gevoelige klantgegevens bij vermogensbeheer. Belangrijke aspecten zijn:</w:t>
      </w:r>
    </w:p>
    <w:p w14:paraId="7CBF3032" w14:textId="77777777" w:rsidR="007F0A5D" w:rsidRPr="00DC7E4C" w:rsidRDefault="007F0A5D" w:rsidP="007F0A5D">
      <w:pPr>
        <w:pStyle w:val="NoSpacing"/>
        <w:rPr>
          <w:rStyle w:val="Strong"/>
        </w:rPr>
      </w:pPr>
    </w:p>
    <w:p w14:paraId="5BE9E38C" w14:textId="1A1D9A8F" w:rsidR="003C50B6" w:rsidRPr="00DC7E4C" w:rsidRDefault="003C50B6" w:rsidP="007F0A5D">
      <w:pPr>
        <w:pStyle w:val="NoSpacing"/>
      </w:pPr>
      <w:bookmarkStart w:id="22" w:name="_Toc188877898"/>
      <w:r w:rsidRPr="00DC7E4C">
        <w:rPr>
          <w:rStyle w:val="Heading2Char"/>
          <w:rFonts w:asciiTheme="minorHAnsi" w:hAnsiTheme="minorHAnsi"/>
        </w:rPr>
        <w:t>Bescherming van klantgegevens</w:t>
      </w:r>
      <w:bookmarkEnd w:id="22"/>
      <w:r w:rsidRPr="00DC7E4C">
        <w:br/>
        <w:t>Transparanta moet technische en organisatorische maatregelen nemen om de persoonsgegevens van klanten te beschermen tegen verlies, diefstal of onbevoegde toegang. Denk hierbij aan:</w:t>
      </w:r>
    </w:p>
    <w:p w14:paraId="36CB470E" w14:textId="0390520F" w:rsidR="003C50B6" w:rsidRPr="00DC7E4C" w:rsidRDefault="003C50B6" w:rsidP="007F0A5D">
      <w:pPr>
        <w:pStyle w:val="NoSpacing"/>
        <w:numPr>
          <w:ilvl w:val="0"/>
          <w:numId w:val="23"/>
        </w:numPr>
      </w:pPr>
      <w:r w:rsidRPr="00DC7E4C">
        <w:t>Versleuteling van digitale klantdossiers.</w:t>
      </w:r>
    </w:p>
    <w:p w14:paraId="2F71ABB8" w14:textId="6766A2E9" w:rsidR="003C50B6" w:rsidRPr="00DC7E4C" w:rsidRDefault="003C50B6" w:rsidP="007F0A5D">
      <w:pPr>
        <w:pStyle w:val="NoSpacing"/>
        <w:numPr>
          <w:ilvl w:val="0"/>
          <w:numId w:val="23"/>
        </w:numPr>
      </w:pPr>
      <w:r w:rsidRPr="00DC7E4C">
        <w:t>Toegang tot klantgegevens beperken tot geautoriseerd personeel.</w:t>
      </w:r>
    </w:p>
    <w:p w14:paraId="36D57E32" w14:textId="74BF4DF6" w:rsidR="003C50B6" w:rsidRPr="00DC7E4C" w:rsidRDefault="003C50B6" w:rsidP="007F0A5D">
      <w:pPr>
        <w:pStyle w:val="NoSpacing"/>
        <w:numPr>
          <w:ilvl w:val="0"/>
          <w:numId w:val="23"/>
        </w:numPr>
      </w:pPr>
      <w:r w:rsidRPr="00DC7E4C">
        <w:t>Regelmatige audits om dataveiligheid te waarborgen.</w:t>
      </w:r>
    </w:p>
    <w:p w14:paraId="42D0EA7A" w14:textId="77777777" w:rsidR="007F0A5D" w:rsidRPr="00DC7E4C" w:rsidRDefault="007F0A5D" w:rsidP="007F0A5D">
      <w:pPr>
        <w:pStyle w:val="NoSpacing"/>
      </w:pPr>
    </w:p>
    <w:p w14:paraId="37572187" w14:textId="77777777" w:rsidR="003C50B6" w:rsidRPr="00DC7E4C" w:rsidRDefault="003C50B6" w:rsidP="007F0A5D">
      <w:pPr>
        <w:pStyle w:val="NoSpacing"/>
      </w:pPr>
      <w:bookmarkStart w:id="23" w:name="_Toc188877899"/>
      <w:r w:rsidRPr="00DC7E4C">
        <w:rPr>
          <w:rStyle w:val="Heading2Char"/>
          <w:rFonts w:asciiTheme="minorHAnsi" w:hAnsiTheme="minorHAnsi"/>
        </w:rPr>
        <w:t>Correcte verwerking van gegevens</w:t>
      </w:r>
      <w:bookmarkEnd w:id="23"/>
      <w:r w:rsidRPr="00DC7E4C">
        <w:br/>
        <w:t>Transparanta mag persoonsgegevens alleen verzamelen en gebruiken voor legitieme doeleinden, zoals het aanbieden van duurzaam vermogensbeheer. Dit betekent dat de verzamelde gegevens minimaal en relevant moeten zijn voor de dienstverlening (artikel 5, AVG).</w:t>
      </w:r>
    </w:p>
    <w:p w14:paraId="3CC40915" w14:textId="77777777" w:rsidR="007F0A5D" w:rsidRPr="00DC7E4C" w:rsidRDefault="007F0A5D" w:rsidP="007F0A5D">
      <w:pPr>
        <w:pStyle w:val="NoSpacing"/>
        <w:rPr>
          <w:rStyle w:val="Strong"/>
        </w:rPr>
      </w:pPr>
    </w:p>
    <w:p w14:paraId="24ADF7F5" w14:textId="6A1EDAFD" w:rsidR="003C50B6" w:rsidRPr="00DC7E4C" w:rsidRDefault="003C50B6" w:rsidP="007F0A5D">
      <w:pPr>
        <w:pStyle w:val="NoSpacing"/>
      </w:pPr>
      <w:bookmarkStart w:id="24" w:name="_Toc188877900"/>
      <w:r w:rsidRPr="00DC7E4C">
        <w:rPr>
          <w:rStyle w:val="Heading2Char"/>
          <w:rFonts w:asciiTheme="minorHAnsi" w:hAnsiTheme="minorHAnsi"/>
        </w:rPr>
        <w:t>Recht van inzage, correctie en verwijdering</w:t>
      </w:r>
      <w:bookmarkEnd w:id="24"/>
      <w:r w:rsidRPr="00DC7E4C">
        <w:br/>
        <w:t>Klanten hebben recht op inzage in hun persoonsgegevens. Ze kunnen onjuiste gegevens laten corrigeren of verzoeken om verwijdering van hun gegevens als deze niet langer nodig zijn. Transparanta moet een duidelijk proces hebben voor het indienen en afhandelen van deze verzoeken (artikelen 15-17, AVG).</w:t>
      </w:r>
    </w:p>
    <w:p w14:paraId="40ED6EDB" w14:textId="77777777" w:rsidR="007F0A5D" w:rsidRPr="00DC7E4C" w:rsidRDefault="007F0A5D" w:rsidP="007F0A5D">
      <w:pPr>
        <w:pStyle w:val="NoSpacing"/>
        <w:rPr>
          <w:rStyle w:val="Strong"/>
        </w:rPr>
      </w:pPr>
    </w:p>
    <w:p w14:paraId="410E4985" w14:textId="66896B7C" w:rsidR="003C50B6" w:rsidRPr="00DC7E4C" w:rsidRDefault="003C50B6" w:rsidP="007F0A5D">
      <w:pPr>
        <w:pStyle w:val="NoSpacing"/>
      </w:pPr>
      <w:bookmarkStart w:id="25" w:name="_Toc188877901"/>
      <w:r w:rsidRPr="00DC7E4C">
        <w:rPr>
          <w:rStyle w:val="Heading2Char"/>
          <w:rFonts w:asciiTheme="minorHAnsi" w:hAnsiTheme="minorHAnsi"/>
        </w:rPr>
        <w:t>Transparante communicatie</w:t>
      </w:r>
      <w:bookmarkEnd w:id="25"/>
      <w:r w:rsidRPr="00DC7E4C">
        <w:br/>
        <w:t>Transparanta moet klanten informeren over hoe hun gegevens worden verzameld, verwerkt en bewaard. Dit kan via een privacyverklaring die voldoet aan de eisen van artikel 13 van de AVG.</w:t>
      </w:r>
    </w:p>
    <w:p w14:paraId="5EB46984" w14:textId="77777777" w:rsidR="007F0A5D" w:rsidRPr="00DC7E4C" w:rsidRDefault="007F0A5D" w:rsidP="007F0A5D">
      <w:pPr>
        <w:pStyle w:val="NoSpacing"/>
        <w:rPr>
          <w:rStyle w:val="Strong"/>
        </w:rPr>
      </w:pPr>
    </w:p>
    <w:p w14:paraId="5C275326" w14:textId="1395EA89" w:rsidR="003C50B6" w:rsidRPr="00DC7E4C" w:rsidRDefault="003C50B6" w:rsidP="007F0A5D">
      <w:pPr>
        <w:pStyle w:val="NoSpacing"/>
      </w:pPr>
      <w:bookmarkStart w:id="26" w:name="_Toc188877902"/>
      <w:r w:rsidRPr="00DC7E4C">
        <w:rPr>
          <w:rStyle w:val="Heading2Char"/>
          <w:rFonts w:asciiTheme="minorHAnsi" w:hAnsiTheme="minorHAnsi"/>
        </w:rPr>
        <w:t>Relevantie voor Transparanta</w:t>
      </w:r>
      <w:r w:rsidR="007F0A5D" w:rsidRPr="00DC7E4C">
        <w:rPr>
          <w:rStyle w:val="Heading2Char"/>
          <w:rFonts w:asciiTheme="minorHAnsi" w:hAnsiTheme="minorHAnsi"/>
        </w:rPr>
        <w:t xml:space="preserve"> duurzaam financieel advies</w:t>
      </w:r>
      <w:bookmarkEnd w:id="26"/>
      <w:r w:rsidRPr="00DC7E4C">
        <w:br/>
        <w:t>Door te voldoen aan de AVG versterkt Transparanta het vertrouwen van klanten, omdat zij erop kunnen rekenen dat hun gegevens veilig en correct worden behandeld.</w:t>
      </w:r>
    </w:p>
    <w:p w14:paraId="6BADBEDB" w14:textId="7F02665B" w:rsidR="003C50B6" w:rsidRPr="00DC7E4C" w:rsidRDefault="003C50B6" w:rsidP="007F0A5D">
      <w:pPr>
        <w:pStyle w:val="NoSpacing"/>
      </w:pPr>
    </w:p>
    <w:p w14:paraId="478A8901" w14:textId="77777777" w:rsidR="007F0A5D" w:rsidRPr="00DC7E4C" w:rsidRDefault="007F0A5D">
      <w:pPr>
        <w:rPr>
          <w:rStyle w:val="Strong"/>
          <w:b w:val="0"/>
          <w:bCs w:val="0"/>
        </w:rPr>
      </w:pPr>
      <w:r w:rsidRPr="00DC7E4C">
        <w:rPr>
          <w:rStyle w:val="Strong"/>
          <w:b w:val="0"/>
          <w:bCs w:val="0"/>
        </w:rPr>
        <w:br w:type="page"/>
      </w:r>
    </w:p>
    <w:p w14:paraId="037FC08A" w14:textId="27962EB4" w:rsidR="003C50B6" w:rsidRPr="00DC7E4C" w:rsidRDefault="003C50B6" w:rsidP="007F0A5D">
      <w:pPr>
        <w:pStyle w:val="Heading1"/>
        <w:rPr>
          <w:rStyle w:val="Strong"/>
          <w:rFonts w:asciiTheme="minorHAnsi" w:hAnsiTheme="minorHAnsi"/>
          <w:b w:val="0"/>
          <w:bCs w:val="0"/>
        </w:rPr>
      </w:pPr>
      <w:bookmarkStart w:id="27" w:name="_Toc188877903"/>
      <w:r w:rsidRPr="00DC7E4C">
        <w:rPr>
          <w:rStyle w:val="Strong"/>
          <w:rFonts w:asciiTheme="minorHAnsi" w:hAnsiTheme="minorHAnsi"/>
          <w:b w:val="0"/>
          <w:bCs w:val="0"/>
        </w:rPr>
        <w:lastRenderedPageBreak/>
        <w:t>Sustainable Finance Disclosure Regulation (SFDR)</w:t>
      </w:r>
      <w:bookmarkEnd w:id="27"/>
    </w:p>
    <w:p w14:paraId="570A0DAD" w14:textId="77777777" w:rsidR="003C50B6" w:rsidRPr="00DC7E4C" w:rsidRDefault="003C50B6" w:rsidP="007F0A5D">
      <w:pPr>
        <w:pStyle w:val="NoSpacing"/>
      </w:pPr>
      <w:r w:rsidRPr="00DC7E4C">
        <w:t xml:space="preserve">De </w:t>
      </w:r>
      <w:r w:rsidRPr="00DC7E4C">
        <w:rPr>
          <w:rStyle w:val="Strong"/>
        </w:rPr>
        <w:t>SFDR</w:t>
      </w:r>
      <w:r w:rsidRPr="00DC7E4C">
        <w:t xml:space="preserve"> is specifiek gericht op financiële instellingen die duurzame producten aanbieden. Voor Transparanta als aanbieder van duurzaam vermogensbeheer zijn de volgende vereisten belangrijk:</w:t>
      </w:r>
    </w:p>
    <w:p w14:paraId="34040FA5" w14:textId="77777777" w:rsidR="007F0A5D" w:rsidRPr="00DC7E4C" w:rsidRDefault="007F0A5D" w:rsidP="007F0A5D">
      <w:pPr>
        <w:pStyle w:val="NoSpacing"/>
      </w:pPr>
    </w:p>
    <w:p w14:paraId="37BB91BF" w14:textId="77777777" w:rsidR="003C50B6" w:rsidRPr="00DC7E4C" w:rsidRDefault="003C50B6" w:rsidP="007F0A5D">
      <w:pPr>
        <w:pStyle w:val="NoSpacing"/>
      </w:pPr>
      <w:bookmarkStart w:id="28" w:name="_Toc188877904"/>
      <w:r w:rsidRPr="00DC7E4C">
        <w:rPr>
          <w:rStyle w:val="Heading2Char"/>
          <w:rFonts w:asciiTheme="minorHAnsi" w:hAnsiTheme="minorHAnsi"/>
        </w:rPr>
        <w:t>Transparantie over duurzaamheid van financiële producten</w:t>
      </w:r>
      <w:bookmarkEnd w:id="28"/>
      <w:r w:rsidRPr="00DC7E4C">
        <w:br/>
        <w:t>Transparanta moet duidelijk communiceren over hoe de producten bijdragen aan duurzaamheid. Dit omvat:</w:t>
      </w:r>
    </w:p>
    <w:p w14:paraId="31D31571" w14:textId="30823756" w:rsidR="003C50B6" w:rsidRPr="00DC7E4C" w:rsidRDefault="003C50B6" w:rsidP="007F0A5D">
      <w:pPr>
        <w:pStyle w:val="NoSpacing"/>
        <w:numPr>
          <w:ilvl w:val="0"/>
          <w:numId w:val="23"/>
        </w:numPr>
      </w:pPr>
      <w:r w:rsidRPr="00DC7E4C">
        <w:t>Het classificeren van beleggingsproducten onder artikel 8 (producten die duurzaamheid bevorderen) of artikel 9 (producten die expliciet gericht zijn op duurzaamheid).</w:t>
      </w:r>
    </w:p>
    <w:p w14:paraId="09EA6DB7" w14:textId="3DBA35D7" w:rsidR="003C50B6" w:rsidRPr="00DC7E4C" w:rsidRDefault="003C50B6" w:rsidP="007F0A5D">
      <w:pPr>
        <w:pStyle w:val="NoSpacing"/>
        <w:numPr>
          <w:ilvl w:val="0"/>
          <w:numId w:val="23"/>
        </w:numPr>
      </w:pPr>
      <w:r w:rsidRPr="00DC7E4C">
        <w:t>Het publiceren van details over hoe deze producten voldoen aan de gestelde duurzaamheidscriteria.</w:t>
      </w:r>
    </w:p>
    <w:p w14:paraId="2FBE55B5" w14:textId="77777777" w:rsidR="007F0A5D" w:rsidRPr="00DC7E4C" w:rsidRDefault="007F0A5D" w:rsidP="007F0A5D">
      <w:pPr>
        <w:pStyle w:val="NoSpacing"/>
        <w:rPr>
          <w:rStyle w:val="Strong"/>
        </w:rPr>
      </w:pPr>
    </w:p>
    <w:p w14:paraId="017FBAE9" w14:textId="4469F3E4" w:rsidR="003C50B6" w:rsidRPr="00DC7E4C" w:rsidRDefault="003C50B6" w:rsidP="007F0A5D">
      <w:pPr>
        <w:pStyle w:val="NoSpacing"/>
      </w:pPr>
      <w:bookmarkStart w:id="29" w:name="_Toc188877905"/>
      <w:r w:rsidRPr="00DC7E4C">
        <w:rPr>
          <w:rStyle w:val="Heading2Char"/>
          <w:rFonts w:asciiTheme="minorHAnsi" w:hAnsiTheme="minorHAnsi"/>
        </w:rPr>
        <w:t>Rapportage over ESG-factoren (Environmental, Social, Governance)</w:t>
      </w:r>
      <w:bookmarkEnd w:id="29"/>
      <w:r w:rsidRPr="00DC7E4C">
        <w:br/>
        <w:t>Transparanta is verplicht om informatie te verstrekken over de negatieve effecten van beleggingen op ESG-factoren (artikel 4, SFDR). Dit houdt in:</w:t>
      </w:r>
    </w:p>
    <w:p w14:paraId="1C321D51" w14:textId="6BA5E73E" w:rsidR="003C50B6" w:rsidRPr="00DC7E4C" w:rsidRDefault="003C50B6" w:rsidP="007F0A5D">
      <w:pPr>
        <w:pStyle w:val="NoSpacing"/>
        <w:numPr>
          <w:ilvl w:val="0"/>
          <w:numId w:val="23"/>
        </w:numPr>
      </w:pPr>
      <w:r w:rsidRPr="00DC7E4C">
        <w:t>Analyse van de milieu-impact, zoals CO2-uitstoot of biodiversiteitsschade.</w:t>
      </w:r>
    </w:p>
    <w:p w14:paraId="499B6765" w14:textId="68C11ABC" w:rsidR="003C50B6" w:rsidRPr="00DC7E4C" w:rsidRDefault="003C50B6" w:rsidP="007F0A5D">
      <w:pPr>
        <w:pStyle w:val="NoSpacing"/>
        <w:numPr>
          <w:ilvl w:val="0"/>
          <w:numId w:val="23"/>
        </w:numPr>
      </w:pPr>
      <w:r w:rsidRPr="00DC7E4C">
        <w:t>Informatie over sociale aspecten, zoals arbeidsomstandigheden binnen bedrijven waarin wordt belegd.</w:t>
      </w:r>
    </w:p>
    <w:p w14:paraId="69DA7128" w14:textId="26A36A77" w:rsidR="003C50B6" w:rsidRPr="00DC7E4C" w:rsidRDefault="003C50B6" w:rsidP="007F0A5D">
      <w:pPr>
        <w:pStyle w:val="NoSpacing"/>
        <w:numPr>
          <w:ilvl w:val="0"/>
          <w:numId w:val="23"/>
        </w:numPr>
      </w:pPr>
      <w:r w:rsidRPr="00DC7E4C">
        <w:t>Beoordeling van bestuurspraktijken, zoals diversiteit in leidinggevende posities.</w:t>
      </w:r>
    </w:p>
    <w:p w14:paraId="795CD114" w14:textId="77777777" w:rsidR="007F0A5D" w:rsidRPr="00DC7E4C" w:rsidRDefault="007F0A5D" w:rsidP="007F0A5D">
      <w:pPr>
        <w:pStyle w:val="NoSpacing"/>
        <w:rPr>
          <w:rStyle w:val="Strong"/>
        </w:rPr>
      </w:pPr>
    </w:p>
    <w:p w14:paraId="7C33FD7E" w14:textId="51606057" w:rsidR="003C50B6" w:rsidRPr="00DC7E4C" w:rsidRDefault="003C50B6" w:rsidP="007F0A5D">
      <w:pPr>
        <w:pStyle w:val="NoSpacing"/>
      </w:pPr>
      <w:bookmarkStart w:id="30" w:name="_Toc188877906"/>
      <w:r w:rsidRPr="00DC7E4C">
        <w:rPr>
          <w:rStyle w:val="Heading2Char"/>
          <w:rFonts w:asciiTheme="minorHAnsi" w:hAnsiTheme="minorHAnsi"/>
        </w:rPr>
        <w:t>Duurzaamheidsvoorkeuren van klanten</w:t>
      </w:r>
      <w:bookmarkEnd w:id="30"/>
      <w:r w:rsidRPr="00DC7E4C">
        <w:br/>
        <w:t>Transparanta moet klanten vragen naar hun duurzaamheidsvoorkeuren en dit meenemen in het beleggingsadvies. Dit is van toepassing vanaf augustus 2022, zoals vastgelegd in de wijzigingen binnen MiFID II.</w:t>
      </w:r>
    </w:p>
    <w:p w14:paraId="77292C5B" w14:textId="77777777" w:rsidR="007F0A5D" w:rsidRPr="00DC7E4C" w:rsidRDefault="007F0A5D" w:rsidP="007F0A5D">
      <w:pPr>
        <w:pStyle w:val="NoSpacing"/>
        <w:rPr>
          <w:rStyle w:val="Strong"/>
        </w:rPr>
      </w:pPr>
    </w:p>
    <w:p w14:paraId="7190D58A" w14:textId="6FC9F1EF" w:rsidR="007F0A5D" w:rsidRPr="00DC7E4C" w:rsidRDefault="003C50B6" w:rsidP="007F0A5D">
      <w:pPr>
        <w:pStyle w:val="NoSpacing"/>
      </w:pPr>
      <w:bookmarkStart w:id="31" w:name="_Toc188877907"/>
      <w:r w:rsidRPr="00DC7E4C">
        <w:rPr>
          <w:rStyle w:val="Heading2Char"/>
          <w:rFonts w:asciiTheme="minorHAnsi" w:hAnsiTheme="minorHAnsi"/>
        </w:rPr>
        <w:t>Relevantie voor Transparanta</w:t>
      </w:r>
      <w:r w:rsidR="007F0A5D" w:rsidRPr="00DC7E4C">
        <w:rPr>
          <w:rStyle w:val="Heading2Char"/>
          <w:rFonts w:asciiTheme="minorHAnsi" w:hAnsiTheme="minorHAnsi"/>
        </w:rPr>
        <w:t xml:space="preserve"> duurzaam financieel advies</w:t>
      </w:r>
      <w:bookmarkEnd w:id="31"/>
      <w:r w:rsidRPr="00DC7E4C">
        <w:br/>
        <w:t>Door te voldoen aan de SFDR kan Transparanta haar positie als duurzaam financieel adviseur versterken. Klanten krijgen inzicht in hoe hun beleggingen bijdragen aan milieu- en maatschappelijke doelen, wat hun vertrouwen in de dienstverlening vergroot.</w:t>
      </w:r>
    </w:p>
    <w:p w14:paraId="31535B7B" w14:textId="77777777" w:rsidR="007F0A5D" w:rsidRPr="00DC7E4C" w:rsidRDefault="007F0A5D">
      <w:r w:rsidRPr="00DC7E4C">
        <w:br w:type="page"/>
      </w:r>
    </w:p>
    <w:p w14:paraId="5517F1E4" w14:textId="77777777" w:rsidR="007F0A5D" w:rsidRPr="00DC7E4C" w:rsidRDefault="007F0A5D" w:rsidP="00E421BE">
      <w:pPr>
        <w:pStyle w:val="Heading1"/>
        <w:rPr>
          <w:rFonts w:asciiTheme="minorHAnsi" w:hAnsiTheme="minorHAnsi"/>
        </w:rPr>
      </w:pPr>
      <w:bookmarkStart w:id="32" w:name="_Toc188877908"/>
      <w:r w:rsidRPr="00DC7E4C">
        <w:rPr>
          <w:rStyle w:val="Strong"/>
          <w:rFonts w:asciiTheme="minorHAnsi" w:hAnsiTheme="minorHAnsi"/>
          <w:b w:val="0"/>
          <w:bCs w:val="0"/>
        </w:rPr>
        <w:lastRenderedPageBreak/>
        <w:t>MiFID II (Markets in Financial Instruments Directive II)</w:t>
      </w:r>
      <w:bookmarkEnd w:id="32"/>
    </w:p>
    <w:p w14:paraId="443B1FE2" w14:textId="77777777" w:rsidR="007F0A5D" w:rsidRPr="00DC7E4C" w:rsidRDefault="007F0A5D" w:rsidP="00E421BE">
      <w:pPr>
        <w:pStyle w:val="NoSpacing"/>
      </w:pPr>
      <w:bookmarkStart w:id="33" w:name="_Toc188877909"/>
      <w:r w:rsidRPr="00DC7E4C">
        <w:rPr>
          <w:rStyle w:val="Heading2Char"/>
          <w:rFonts w:asciiTheme="minorHAnsi" w:hAnsiTheme="minorHAnsi"/>
        </w:rPr>
        <w:t>Geschiktheidstoets bij beleggingsadvies</w:t>
      </w:r>
      <w:bookmarkEnd w:id="33"/>
      <w:r w:rsidRPr="00DC7E4C">
        <w:br/>
        <w:t>Volgens MiFID II is Transparanta verplicht om een gedetailleerde geschiktheidstoets uit te voeren voor klanten die beleggingsadvies ontvangen. Deze toets omvat:</w:t>
      </w:r>
    </w:p>
    <w:p w14:paraId="2B430701" w14:textId="451C21B7" w:rsidR="007F0A5D" w:rsidRPr="00DC7E4C" w:rsidRDefault="007F0A5D" w:rsidP="00E421BE">
      <w:pPr>
        <w:pStyle w:val="NoSpacing"/>
        <w:numPr>
          <w:ilvl w:val="0"/>
          <w:numId w:val="23"/>
        </w:numPr>
      </w:pPr>
      <w:r w:rsidRPr="00DC7E4C">
        <w:t>Een analyse van de financiële situatie van de klant, inclusief inkomen, vermogen en financiële verplichtingen.</w:t>
      </w:r>
    </w:p>
    <w:p w14:paraId="45708C67" w14:textId="628BCBE4" w:rsidR="007F0A5D" w:rsidRPr="00DC7E4C" w:rsidRDefault="007F0A5D" w:rsidP="00E421BE">
      <w:pPr>
        <w:pStyle w:val="NoSpacing"/>
        <w:numPr>
          <w:ilvl w:val="0"/>
          <w:numId w:val="23"/>
        </w:numPr>
      </w:pPr>
      <w:r w:rsidRPr="00DC7E4C">
        <w:t>Het vaststellen van het risicoprofiel van de klant (bijvoorbeeld conservatief, gematigd of risicovol).</w:t>
      </w:r>
    </w:p>
    <w:p w14:paraId="09C7197F" w14:textId="0175204D" w:rsidR="007F0A5D" w:rsidRPr="00DC7E4C" w:rsidRDefault="007F0A5D" w:rsidP="00E421BE">
      <w:pPr>
        <w:pStyle w:val="NoSpacing"/>
        <w:numPr>
          <w:ilvl w:val="0"/>
          <w:numId w:val="23"/>
        </w:numPr>
      </w:pPr>
      <w:r w:rsidRPr="00DC7E4C">
        <w:t>Het in kaart brengen van de beleggingsdoelen, zoals duurzaam rendement, lange termijn of specifieke ecologische impact.</w:t>
      </w:r>
    </w:p>
    <w:p w14:paraId="0AB874A2" w14:textId="77777777" w:rsidR="00E421BE" w:rsidRPr="00DC7E4C" w:rsidRDefault="00E421BE" w:rsidP="00E421BE">
      <w:pPr>
        <w:pStyle w:val="NoSpacing"/>
      </w:pPr>
    </w:p>
    <w:p w14:paraId="3629DAF4" w14:textId="77777777" w:rsidR="007F0A5D" w:rsidRPr="00DC7E4C" w:rsidRDefault="007F0A5D" w:rsidP="00E421BE">
      <w:pPr>
        <w:pStyle w:val="NoSpacing"/>
      </w:pPr>
      <w:r w:rsidRPr="00DC7E4C">
        <w:t>Voor Transparanta betekent dit dat elk advies zorgvuldig afgestemd moet zijn op de unieke financiële situatie, voorkeuren en doelen van de klant, met een nadruk op duurzaam beleggen.</w:t>
      </w:r>
    </w:p>
    <w:p w14:paraId="1ECCDCA3" w14:textId="77777777" w:rsidR="00E421BE" w:rsidRPr="00DC7E4C" w:rsidRDefault="00E421BE" w:rsidP="00E421BE">
      <w:pPr>
        <w:pStyle w:val="NoSpacing"/>
      </w:pPr>
    </w:p>
    <w:p w14:paraId="7EC196DB" w14:textId="77777777" w:rsidR="007F0A5D" w:rsidRPr="00DC7E4C" w:rsidRDefault="007F0A5D" w:rsidP="00E421BE">
      <w:pPr>
        <w:pStyle w:val="NoSpacing"/>
      </w:pPr>
      <w:bookmarkStart w:id="34" w:name="_Toc188877910"/>
      <w:r w:rsidRPr="00DC7E4C">
        <w:rPr>
          <w:rStyle w:val="Heading2Char"/>
          <w:rFonts w:asciiTheme="minorHAnsi" w:hAnsiTheme="minorHAnsi"/>
        </w:rPr>
        <w:t>Transparantie over kosten en duurzaamheidsvoorkeuren</w:t>
      </w:r>
      <w:bookmarkEnd w:id="34"/>
      <w:r w:rsidRPr="00DC7E4C">
        <w:br/>
        <w:t>Transparanta moet klanten vooraf informeren over:</w:t>
      </w:r>
    </w:p>
    <w:p w14:paraId="63C5560E" w14:textId="77777777" w:rsidR="007F0A5D" w:rsidRPr="00DC7E4C" w:rsidRDefault="007F0A5D" w:rsidP="00E421BE">
      <w:pPr>
        <w:pStyle w:val="NoSpacing"/>
      </w:pPr>
      <w:r w:rsidRPr="00DC7E4C">
        <w:t>Kostenstructuren, zoals advieskosten, transactiekosten en beheerkosten. Dit waarborgt dat de klant volledig op de hoogte is van wat hij betaalt en waarvoor.</w:t>
      </w:r>
    </w:p>
    <w:p w14:paraId="248332BA" w14:textId="77777777" w:rsidR="007F0A5D" w:rsidRPr="00DC7E4C" w:rsidRDefault="007F0A5D" w:rsidP="00E421BE">
      <w:pPr>
        <w:pStyle w:val="NoSpacing"/>
      </w:pPr>
      <w:r w:rsidRPr="00DC7E4C">
        <w:t>De duurzaamheidskenmerken van voorgestelde beleggingen. Dit omvat uitleg over hoe deze producten bijdragen aan ecologische, sociale en governance (ESG) doelen.</w:t>
      </w:r>
    </w:p>
    <w:p w14:paraId="583DC2AA" w14:textId="77777777" w:rsidR="007F0A5D" w:rsidRPr="00DC7E4C" w:rsidRDefault="007F0A5D" w:rsidP="00E421BE">
      <w:pPr>
        <w:pStyle w:val="NoSpacing"/>
      </w:pPr>
      <w:r w:rsidRPr="00DC7E4C">
        <w:t>Dit helpt Transparanta om haar kernwaarden transparantie en duurzaamheid te waarborgen.</w:t>
      </w:r>
    </w:p>
    <w:p w14:paraId="49426507" w14:textId="77777777" w:rsidR="00E421BE" w:rsidRPr="00DC7E4C" w:rsidRDefault="00E421BE" w:rsidP="007F0A5D">
      <w:pPr>
        <w:pStyle w:val="Heading4"/>
        <w:rPr>
          <w:rStyle w:val="Strong"/>
          <w:b w:val="0"/>
          <w:bCs w:val="0"/>
        </w:rPr>
      </w:pPr>
    </w:p>
    <w:p w14:paraId="23EEFC28" w14:textId="77777777" w:rsidR="00E421BE" w:rsidRPr="00DC7E4C" w:rsidRDefault="007F0A5D" w:rsidP="00E421BE">
      <w:pPr>
        <w:pStyle w:val="Heading2"/>
        <w:rPr>
          <w:rStyle w:val="Strong"/>
          <w:rFonts w:asciiTheme="minorHAnsi" w:hAnsiTheme="minorHAnsi"/>
          <w:b w:val="0"/>
          <w:bCs w:val="0"/>
        </w:rPr>
      </w:pPr>
      <w:bookmarkStart w:id="35" w:name="_Toc188877911"/>
      <w:r w:rsidRPr="00DC7E4C">
        <w:rPr>
          <w:rStyle w:val="Strong"/>
          <w:rFonts w:asciiTheme="minorHAnsi" w:hAnsiTheme="minorHAnsi"/>
          <w:b w:val="0"/>
          <w:bCs w:val="0"/>
        </w:rPr>
        <w:t>Relevantie voor Transparanta</w:t>
      </w:r>
      <w:r w:rsidR="00E421BE" w:rsidRPr="00DC7E4C">
        <w:rPr>
          <w:rStyle w:val="Strong"/>
          <w:rFonts w:asciiTheme="minorHAnsi" w:hAnsiTheme="minorHAnsi"/>
          <w:b w:val="0"/>
          <w:bCs w:val="0"/>
        </w:rPr>
        <w:t xml:space="preserve"> duurzaam financieel advies</w:t>
      </w:r>
      <w:bookmarkEnd w:id="35"/>
      <w:r w:rsidR="00E421BE" w:rsidRPr="00DC7E4C">
        <w:rPr>
          <w:rStyle w:val="Strong"/>
          <w:rFonts w:asciiTheme="minorHAnsi" w:hAnsiTheme="minorHAnsi"/>
          <w:b w:val="0"/>
          <w:bCs w:val="0"/>
        </w:rPr>
        <w:t xml:space="preserve"> </w:t>
      </w:r>
    </w:p>
    <w:p w14:paraId="4974DD18" w14:textId="3551F349" w:rsidR="007F0A5D" w:rsidRPr="00DC7E4C" w:rsidRDefault="007F0A5D" w:rsidP="00E421BE">
      <w:pPr>
        <w:pStyle w:val="NoSpacing"/>
      </w:pPr>
      <w:r w:rsidRPr="00DC7E4C">
        <w:t>MiFID II is essentieel voor Transparanta omdat:</w:t>
      </w:r>
    </w:p>
    <w:p w14:paraId="2352CC0B" w14:textId="5B7BAEB1" w:rsidR="007F0A5D" w:rsidRPr="00DC7E4C" w:rsidRDefault="007F0A5D" w:rsidP="00E421BE">
      <w:pPr>
        <w:pStyle w:val="NoSpacing"/>
        <w:numPr>
          <w:ilvl w:val="0"/>
          <w:numId w:val="23"/>
        </w:numPr>
      </w:pPr>
      <w:r w:rsidRPr="00DC7E4C">
        <w:t>Het verplicht Transparanta om haar duurzaamheidsmissie concreet te maken door duurzaamheidsvoorkeuren van klanten expliciet op te nemen in beleggingsadvies.</w:t>
      </w:r>
    </w:p>
    <w:p w14:paraId="3A6A922C" w14:textId="326817FF" w:rsidR="007F0A5D" w:rsidRPr="00DC7E4C" w:rsidRDefault="007F0A5D" w:rsidP="00E421BE">
      <w:pPr>
        <w:pStyle w:val="NoSpacing"/>
        <w:numPr>
          <w:ilvl w:val="0"/>
          <w:numId w:val="23"/>
        </w:numPr>
      </w:pPr>
      <w:r w:rsidRPr="00DC7E4C">
        <w:t>De geschiktheidstoets de kwaliteit en betrouwbaarheid van het advies waarborgt, wat aansluit bij de kernwaarde transparantie.</w:t>
      </w:r>
    </w:p>
    <w:p w14:paraId="25766319" w14:textId="7957F4D6" w:rsidR="007F0A5D" w:rsidRPr="00DC7E4C" w:rsidRDefault="007F0A5D" w:rsidP="00E421BE">
      <w:pPr>
        <w:pStyle w:val="NoSpacing"/>
        <w:numPr>
          <w:ilvl w:val="0"/>
          <w:numId w:val="23"/>
        </w:numPr>
      </w:pPr>
      <w:r w:rsidRPr="00DC7E4C">
        <w:t>Transparantie over kosten en risico's helpt om het vertrouwen van klanten te winnen en te behouden.</w:t>
      </w:r>
    </w:p>
    <w:p w14:paraId="026BAB32" w14:textId="3E58A90F" w:rsidR="007F0A5D" w:rsidRPr="00DC7E4C" w:rsidRDefault="007F0A5D" w:rsidP="007F0A5D"/>
    <w:p w14:paraId="2A10CC8F" w14:textId="77777777" w:rsidR="00E421BE" w:rsidRPr="00DC7E4C" w:rsidRDefault="00E421BE" w:rsidP="007F0A5D">
      <w:pPr>
        <w:pStyle w:val="Heading3"/>
        <w:rPr>
          <w:rStyle w:val="Strong"/>
          <w:b w:val="0"/>
          <w:bCs w:val="0"/>
        </w:rPr>
      </w:pPr>
    </w:p>
    <w:p w14:paraId="2E70D401" w14:textId="77777777" w:rsidR="00E421BE" w:rsidRPr="00DC7E4C" w:rsidRDefault="00E421BE">
      <w:pPr>
        <w:rPr>
          <w:rStyle w:val="Strong"/>
          <w:rFonts w:eastAsiaTheme="majorEastAsia" w:cstheme="majorBidi"/>
          <w:b w:val="0"/>
          <w:bCs w:val="0"/>
          <w:color w:val="3A7C22" w:themeColor="accent6" w:themeShade="BF"/>
          <w:sz w:val="28"/>
          <w:szCs w:val="28"/>
        </w:rPr>
      </w:pPr>
      <w:r w:rsidRPr="00DC7E4C">
        <w:rPr>
          <w:rStyle w:val="Strong"/>
          <w:b w:val="0"/>
          <w:bCs w:val="0"/>
        </w:rPr>
        <w:br w:type="page"/>
      </w:r>
    </w:p>
    <w:p w14:paraId="77934C37" w14:textId="61846057" w:rsidR="007F0A5D" w:rsidRPr="00DC7E4C" w:rsidRDefault="007F0A5D" w:rsidP="00E421BE">
      <w:pPr>
        <w:pStyle w:val="Heading1"/>
        <w:rPr>
          <w:rFonts w:asciiTheme="minorHAnsi" w:hAnsiTheme="minorHAnsi"/>
        </w:rPr>
      </w:pPr>
      <w:bookmarkStart w:id="36" w:name="_Toc188877912"/>
      <w:r w:rsidRPr="00DC7E4C">
        <w:rPr>
          <w:rStyle w:val="Strong"/>
          <w:rFonts w:asciiTheme="minorHAnsi" w:hAnsiTheme="minorHAnsi"/>
          <w:b w:val="0"/>
          <w:bCs w:val="0"/>
        </w:rPr>
        <w:lastRenderedPageBreak/>
        <w:t>Tijdelijke Regeling Hypothecair Krediet</w:t>
      </w:r>
      <w:bookmarkEnd w:id="36"/>
    </w:p>
    <w:p w14:paraId="6F29A117" w14:textId="77777777" w:rsidR="007F0A5D" w:rsidRPr="00DC7E4C" w:rsidRDefault="007F0A5D" w:rsidP="00E421BE">
      <w:pPr>
        <w:pStyle w:val="NoSpacing"/>
      </w:pPr>
      <w:bookmarkStart w:id="37" w:name="_Toc188877913"/>
      <w:r w:rsidRPr="00DC7E4C">
        <w:rPr>
          <w:rStyle w:val="Heading2Char"/>
          <w:rFonts w:asciiTheme="minorHAnsi" w:hAnsiTheme="minorHAnsi"/>
        </w:rPr>
        <w:t>Toetsing van betaalbaarheid en financiële draagkracht</w:t>
      </w:r>
      <w:bookmarkEnd w:id="37"/>
      <w:r w:rsidRPr="00DC7E4C">
        <w:br/>
        <w:t>Transparanta moet bij het adviseren over hypotheken toetsen of de financiële draagkracht van de klant voldoende is. Dit omvat:</w:t>
      </w:r>
    </w:p>
    <w:p w14:paraId="2B15EB23" w14:textId="04CF5887" w:rsidR="007F0A5D" w:rsidRPr="00DC7E4C" w:rsidRDefault="007F0A5D" w:rsidP="00E421BE">
      <w:pPr>
        <w:pStyle w:val="NoSpacing"/>
        <w:numPr>
          <w:ilvl w:val="0"/>
          <w:numId w:val="23"/>
        </w:numPr>
      </w:pPr>
      <w:r w:rsidRPr="00DC7E4C">
        <w:t>Een beoordeling van de inkomsten en uitgaven van de klant.</w:t>
      </w:r>
    </w:p>
    <w:p w14:paraId="02EA7A41" w14:textId="6D0C53A2" w:rsidR="007F0A5D" w:rsidRPr="00DC7E4C" w:rsidRDefault="007F0A5D" w:rsidP="00E421BE">
      <w:pPr>
        <w:pStyle w:val="NoSpacing"/>
        <w:numPr>
          <w:ilvl w:val="0"/>
          <w:numId w:val="23"/>
        </w:numPr>
      </w:pPr>
      <w:r w:rsidRPr="00DC7E4C">
        <w:t>Het toetsen van de maximale hypotheeklasten, rekening houdend met toekomstige rentestijgingen en levensveranderingen zoals pensioen.</w:t>
      </w:r>
    </w:p>
    <w:p w14:paraId="5CDAF466" w14:textId="77777777" w:rsidR="00E421BE" w:rsidRPr="00DC7E4C" w:rsidRDefault="00E421BE" w:rsidP="00E421BE">
      <w:pPr>
        <w:pStyle w:val="NoSpacing"/>
      </w:pPr>
    </w:p>
    <w:p w14:paraId="7860CF99" w14:textId="5541EAD6" w:rsidR="007F0A5D" w:rsidRPr="00DC7E4C" w:rsidRDefault="007F0A5D" w:rsidP="00E421BE">
      <w:pPr>
        <w:pStyle w:val="NoSpacing"/>
      </w:pPr>
      <w:r w:rsidRPr="00DC7E4C">
        <w:t>Door deze toetsing kan Transparanta klanten helpen hypotheken te kiezen die financieel haalbaar en duurzaam zijn, zonder financiële overbelasting.</w:t>
      </w:r>
    </w:p>
    <w:p w14:paraId="5AE43AD7" w14:textId="77777777" w:rsidR="00E421BE" w:rsidRPr="00DC7E4C" w:rsidRDefault="00E421BE" w:rsidP="00E421BE">
      <w:pPr>
        <w:pStyle w:val="NoSpacing"/>
        <w:rPr>
          <w:rStyle w:val="Heading2Char"/>
          <w:rFonts w:asciiTheme="minorHAnsi" w:hAnsiTheme="minorHAnsi"/>
        </w:rPr>
      </w:pPr>
    </w:p>
    <w:p w14:paraId="3509256F" w14:textId="34B33AD1" w:rsidR="007F0A5D" w:rsidRPr="00DC7E4C" w:rsidRDefault="007F0A5D" w:rsidP="00E421BE">
      <w:pPr>
        <w:pStyle w:val="NoSpacing"/>
      </w:pPr>
      <w:bookmarkStart w:id="38" w:name="_Toc188877914"/>
      <w:r w:rsidRPr="00DC7E4C">
        <w:rPr>
          <w:rStyle w:val="Heading2Char"/>
          <w:rFonts w:asciiTheme="minorHAnsi" w:hAnsiTheme="minorHAnsi"/>
        </w:rPr>
        <w:t>Advies over energiebesparende financieringsopties</w:t>
      </w:r>
      <w:bookmarkEnd w:id="38"/>
      <w:r w:rsidRPr="00DC7E4C">
        <w:rPr>
          <w:rStyle w:val="Heading2Char"/>
          <w:rFonts w:asciiTheme="minorHAnsi" w:hAnsiTheme="minorHAnsi"/>
        </w:rPr>
        <w:br/>
      </w:r>
      <w:r w:rsidRPr="00DC7E4C">
        <w:t>De regeling verplicht Transparanta om klanten te informeren over mogelijkheden voor energiebesparende maatregelen. Dit kan omvatten:</w:t>
      </w:r>
    </w:p>
    <w:p w14:paraId="3AEDDFAD" w14:textId="29FFC9F7" w:rsidR="007F0A5D" w:rsidRPr="00DC7E4C" w:rsidRDefault="007F0A5D" w:rsidP="00E421BE">
      <w:pPr>
        <w:pStyle w:val="NoSpacing"/>
        <w:numPr>
          <w:ilvl w:val="0"/>
          <w:numId w:val="23"/>
        </w:numPr>
      </w:pPr>
      <w:r w:rsidRPr="00DC7E4C">
        <w:t>Groene hypotheken met gunstige voorwaarden voor woningen met energielabels A of B.</w:t>
      </w:r>
    </w:p>
    <w:p w14:paraId="52AACD35" w14:textId="090699DB" w:rsidR="007F0A5D" w:rsidRPr="00DC7E4C" w:rsidRDefault="007F0A5D" w:rsidP="00E421BE">
      <w:pPr>
        <w:pStyle w:val="NoSpacing"/>
        <w:numPr>
          <w:ilvl w:val="0"/>
          <w:numId w:val="23"/>
        </w:numPr>
      </w:pPr>
      <w:r w:rsidRPr="00DC7E4C">
        <w:t>Financieringsopties voor duurzame verbouwingen, zoals zonnepanelen, warmtepompen en isolatie.</w:t>
      </w:r>
    </w:p>
    <w:p w14:paraId="44ABCF82" w14:textId="77777777" w:rsidR="00E421BE" w:rsidRPr="00DC7E4C" w:rsidRDefault="00E421BE" w:rsidP="00E421BE">
      <w:pPr>
        <w:pStyle w:val="NoSpacing"/>
      </w:pPr>
    </w:p>
    <w:p w14:paraId="7D8F5087" w14:textId="535D7DB1" w:rsidR="007F0A5D" w:rsidRPr="00DC7E4C" w:rsidRDefault="007F0A5D" w:rsidP="00E421BE">
      <w:pPr>
        <w:pStyle w:val="NoSpacing"/>
      </w:pPr>
      <w:r w:rsidRPr="00DC7E4C">
        <w:t>Dit sluit naadloos aan bij de focus van Transparanta op duurzaamheid.</w:t>
      </w:r>
    </w:p>
    <w:p w14:paraId="1E6BC92C" w14:textId="77777777" w:rsidR="00E421BE" w:rsidRPr="00DC7E4C" w:rsidRDefault="00E421BE" w:rsidP="00E421BE">
      <w:pPr>
        <w:pStyle w:val="NoSpacing"/>
        <w:rPr>
          <w:rStyle w:val="Strong"/>
          <w:b w:val="0"/>
          <w:bCs w:val="0"/>
        </w:rPr>
      </w:pPr>
    </w:p>
    <w:p w14:paraId="7E1148EB" w14:textId="1DC48E63" w:rsidR="007F0A5D" w:rsidRPr="00DC7E4C" w:rsidRDefault="007F0A5D" w:rsidP="00E421BE">
      <w:pPr>
        <w:pStyle w:val="Heading2"/>
        <w:rPr>
          <w:rFonts w:asciiTheme="minorHAnsi" w:hAnsiTheme="minorHAnsi"/>
        </w:rPr>
      </w:pPr>
      <w:bookmarkStart w:id="39" w:name="_Toc188877915"/>
      <w:r w:rsidRPr="00DC7E4C">
        <w:rPr>
          <w:rStyle w:val="Strong"/>
          <w:rFonts w:asciiTheme="minorHAnsi" w:hAnsiTheme="minorHAnsi"/>
          <w:b w:val="0"/>
          <w:bCs w:val="0"/>
        </w:rPr>
        <w:t>Relevantie voor Transparanta</w:t>
      </w:r>
      <w:r w:rsidR="00E421BE" w:rsidRPr="00DC7E4C">
        <w:rPr>
          <w:rStyle w:val="Strong"/>
          <w:rFonts w:asciiTheme="minorHAnsi" w:hAnsiTheme="minorHAnsi"/>
          <w:b w:val="0"/>
          <w:bCs w:val="0"/>
        </w:rPr>
        <w:t xml:space="preserve"> duurzaam financieel advies</w:t>
      </w:r>
      <w:bookmarkEnd w:id="39"/>
    </w:p>
    <w:p w14:paraId="78276591" w14:textId="77777777" w:rsidR="007F0A5D" w:rsidRPr="00DC7E4C" w:rsidRDefault="007F0A5D" w:rsidP="00E421BE">
      <w:pPr>
        <w:pStyle w:val="NoSpacing"/>
      </w:pPr>
      <w:r w:rsidRPr="00DC7E4C">
        <w:t>De Tijdelijke Regeling Hypothecair Krediet is van groot belang voor Transparanta omdat:</w:t>
      </w:r>
    </w:p>
    <w:p w14:paraId="1A7051CE" w14:textId="2ABAE3E5" w:rsidR="007F0A5D" w:rsidRPr="00DC7E4C" w:rsidRDefault="007F0A5D" w:rsidP="00E421BE">
      <w:pPr>
        <w:pStyle w:val="NoSpacing"/>
        <w:numPr>
          <w:ilvl w:val="0"/>
          <w:numId w:val="23"/>
        </w:numPr>
      </w:pPr>
      <w:r w:rsidRPr="00DC7E4C">
        <w:t>Het garandeert dat hypotheken betaalbaar blijven voor klanten, wat bijdraagt aan financieel welzijn en vertrouwen.</w:t>
      </w:r>
    </w:p>
    <w:p w14:paraId="61FF157D" w14:textId="1A81C102" w:rsidR="007F0A5D" w:rsidRPr="00DC7E4C" w:rsidRDefault="007F0A5D" w:rsidP="00E421BE">
      <w:pPr>
        <w:pStyle w:val="NoSpacing"/>
        <w:numPr>
          <w:ilvl w:val="0"/>
          <w:numId w:val="23"/>
        </w:numPr>
      </w:pPr>
      <w:r w:rsidRPr="00DC7E4C">
        <w:t>Het advies over energiebesparende financieringen ondersteunt Transparanta’s missie om duurzaamheid te bevorderen, zowel voor klanten als de samenleving.</w:t>
      </w:r>
    </w:p>
    <w:p w14:paraId="7634F43B" w14:textId="7B7CC153" w:rsidR="007F0A5D" w:rsidRPr="00DC7E4C" w:rsidRDefault="007F0A5D" w:rsidP="00E421BE">
      <w:pPr>
        <w:pStyle w:val="NoSpacing"/>
      </w:pPr>
    </w:p>
    <w:p w14:paraId="6D083AF0" w14:textId="77777777" w:rsidR="003C50B6" w:rsidRPr="00DC7E4C" w:rsidRDefault="003C50B6" w:rsidP="00E421BE">
      <w:pPr>
        <w:pStyle w:val="NoSpacing"/>
      </w:pPr>
    </w:p>
    <w:p w14:paraId="0CDB0329" w14:textId="77777777" w:rsidR="003C50B6" w:rsidRPr="00DC7E4C" w:rsidRDefault="003C50B6" w:rsidP="00E421BE">
      <w:pPr>
        <w:pStyle w:val="NoSpacing"/>
      </w:pPr>
    </w:p>
    <w:p w14:paraId="33AB6EA6" w14:textId="44AFD367" w:rsidR="003C50B6" w:rsidRPr="00DC7E4C" w:rsidRDefault="003C50B6" w:rsidP="00E421BE">
      <w:pPr>
        <w:pStyle w:val="NoSpacing"/>
      </w:pPr>
    </w:p>
    <w:p w14:paraId="7C4CEC35" w14:textId="77777777" w:rsidR="003C50B6" w:rsidRPr="00DC7E4C" w:rsidRDefault="003C50B6" w:rsidP="00E421BE">
      <w:pPr>
        <w:pStyle w:val="NoSpacing"/>
      </w:pPr>
      <w:r w:rsidRPr="00DC7E4C">
        <w:br w:type="page"/>
      </w:r>
    </w:p>
    <w:p w14:paraId="4DFC1C16" w14:textId="74DE6AE9" w:rsidR="00F23DBD" w:rsidRPr="00DC7E4C" w:rsidRDefault="00F23DBD" w:rsidP="00F23DBD">
      <w:pPr>
        <w:pStyle w:val="Heading1"/>
        <w:rPr>
          <w:rStyle w:val="Strong"/>
          <w:rFonts w:asciiTheme="minorHAnsi" w:hAnsiTheme="minorHAnsi"/>
          <w:b w:val="0"/>
          <w:bCs w:val="0"/>
        </w:rPr>
      </w:pPr>
      <w:bookmarkStart w:id="40" w:name="_Toc188877916"/>
      <w:r w:rsidRPr="00DC7E4C">
        <w:rPr>
          <w:rStyle w:val="Strong"/>
          <w:rFonts w:asciiTheme="minorHAnsi" w:hAnsiTheme="minorHAnsi"/>
          <w:b w:val="0"/>
          <w:bCs w:val="0"/>
        </w:rPr>
        <w:lastRenderedPageBreak/>
        <w:t>Corporate Sustainability Reporting Directive (CSRD</w:t>
      </w:r>
      <w:r w:rsidRPr="00DC7E4C">
        <w:rPr>
          <w:rStyle w:val="Strong"/>
          <w:rFonts w:asciiTheme="minorHAnsi" w:hAnsiTheme="minorHAnsi"/>
          <w:b w:val="0"/>
          <w:bCs w:val="0"/>
        </w:rPr>
        <w:t>)</w:t>
      </w:r>
      <w:bookmarkEnd w:id="40"/>
    </w:p>
    <w:p w14:paraId="5BCE53B4" w14:textId="77777777" w:rsidR="00F23DBD" w:rsidRPr="00DC7E4C" w:rsidRDefault="00F23DBD" w:rsidP="00F23DBD">
      <w:pPr>
        <w:pStyle w:val="NoSpacing"/>
      </w:pPr>
      <w:r w:rsidRPr="00DC7E4C">
        <w:t xml:space="preserve">De </w:t>
      </w:r>
      <w:r w:rsidRPr="00DC7E4C">
        <w:rPr>
          <w:rStyle w:val="Strong"/>
        </w:rPr>
        <w:t>Corporate Sustainability Reporting Directive (CSRD)</w:t>
      </w:r>
      <w:r w:rsidRPr="00DC7E4C">
        <w:t>, een Europese richtlijn, verplicht bedrijven om uitgebreid te rapporteren over hun duurzaamheidsbeleid en de impact daarvan op sociale en ecologische factoren. Voor Transparanta Duurzaam Vermogensbeheer betekent dit dat zij hun klanten en andere stakeholders moeten informeren over de duurzaamheid van de aangeboden beleggingsproducten en de manier waarop deze bijdragen aan Environmental, Social, en Governance (ESG)-doelen.</w:t>
      </w:r>
    </w:p>
    <w:p w14:paraId="410ED7A9" w14:textId="77777777" w:rsidR="00582CAB" w:rsidRPr="00DC7E4C" w:rsidRDefault="00582CAB" w:rsidP="00582CAB">
      <w:pPr>
        <w:pStyle w:val="Heading2"/>
        <w:rPr>
          <w:rStyle w:val="Strong"/>
          <w:rFonts w:asciiTheme="minorHAnsi" w:hAnsiTheme="minorHAnsi"/>
          <w:b w:val="0"/>
          <w:bCs w:val="0"/>
        </w:rPr>
      </w:pPr>
    </w:p>
    <w:p w14:paraId="156E06D2" w14:textId="69496E06" w:rsidR="00F23DBD" w:rsidRPr="00DC7E4C" w:rsidRDefault="00F23DBD" w:rsidP="00582CAB">
      <w:pPr>
        <w:pStyle w:val="Heading2"/>
        <w:rPr>
          <w:rFonts w:asciiTheme="minorHAnsi" w:hAnsiTheme="minorHAnsi"/>
        </w:rPr>
      </w:pPr>
      <w:bookmarkStart w:id="41" w:name="_Toc188877917"/>
      <w:r w:rsidRPr="00DC7E4C">
        <w:rPr>
          <w:rStyle w:val="Strong"/>
          <w:rFonts w:asciiTheme="minorHAnsi" w:hAnsiTheme="minorHAnsi"/>
          <w:b w:val="0"/>
          <w:bCs w:val="0"/>
        </w:rPr>
        <w:t>Specifieke verplichtingen onder de CSRD</w:t>
      </w:r>
      <w:bookmarkEnd w:id="41"/>
    </w:p>
    <w:p w14:paraId="39086561" w14:textId="77777777" w:rsidR="00F23DBD" w:rsidRPr="00DC7E4C" w:rsidRDefault="00F23DBD" w:rsidP="00F23DBD">
      <w:pPr>
        <w:pStyle w:val="NoSpacing"/>
      </w:pPr>
      <w:bookmarkStart w:id="42" w:name="_Toc188877918"/>
      <w:r w:rsidRPr="00DC7E4C">
        <w:rPr>
          <w:rStyle w:val="Heading3Char"/>
        </w:rPr>
        <w:t>Rapportage over ESG-factoren</w:t>
      </w:r>
      <w:bookmarkEnd w:id="42"/>
      <w:r w:rsidRPr="00DC7E4C">
        <w:br/>
        <w:t>Transparanta moet aangeven hoe hun beleggingsproducten bijdragen aan de transitie naar een duurzamere economie. Dit omvat bijvoorbeeld investeringen in hernieuwbare energieprojecten of bedrijven die voldoen aan strenge milieunormen.</w:t>
      </w:r>
    </w:p>
    <w:p w14:paraId="0CBCDC1D" w14:textId="77777777" w:rsidR="00582CAB" w:rsidRPr="00DC7E4C" w:rsidRDefault="00582CAB" w:rsidP="00F23DBD">
      <w:pPr>
        <w:pStyle w:val="NoSpacing"/>
      </w:pPr>
    </w:p>
    <w:p w14:paraId="122611D5" w14:textId="77777777" w:rsidR="00F23DBD" w:rsidRPr="00DC7E4C" w:rsidRDefault="00F23DBD" w:rsidP="00F23DBD">
      <w:pPr>
        <w:pStyle w:val="NoSpacing"/>
      </w:pPr>
      <w:bookmarkStart w:id="43" w:name="_Toc188877919"/>
      <w:r w:rsidRPr="00DC7E4C">
        <w:rPr>
          <w:rStyle w:val="Heading3Char"/>
        </w:rPr>
        <w:t>Transparantievereisten</w:t>
      </w:r>
      <w:bookmarkEnd w:id="43"/>
      <w:r w:rsidRPr="00DC7E4C">
        <w:br/>
        <w:t>De richtlijn vereist dat Transparanta gedetailleerd inzicht biedt in hun duurzaamheidsstrategie, inclusief de risico's en kansen die voortvloeien uit duurzaamheidsfactoren. Dit is van belang voor beleggers die waarde hechten aan maatschappelijk verantwoord beleggen (European Commission, 2021).</w:t>
      </w:r>
    </w:p>
    <w:p w14:paraId="074C713C" w14:textId="77777777" w:rsidR="00582CAB" w:rsidRPr="00DC7E4C" w:rsidRDefault="00582CAB" w:rsidP="00F23DBD">
      <w:pPr>
        <w:pStyle w:val="NoSpacing"/>
        <w:rPr>
          <w:rStyle w:val="Strong"/>
          <w:b w:val="0"/>
          <w:bCs w:val="0"/>
        </w:rPr>
      </w:pPr>
    </w:p>
    <w:p w14:paraId="16FDE0B6" w14:textId="77777777" w:rsidR="00582CAB" w:rsidRPr="00DC7E4C" w:rsidRDefault="00582CAB" w:rsidP="00582CAB">
      <w:pPr>
        <w:pStyle w:val="Heading2"/>
        <w:rPr>
          <w:rStyle w:val="Strong"/>
          <w:rFonts w:asciiTheme="minorHAnsi" w:hAnsiTheme="minorHAnsi"/>
          <w:b w:val="0"/>
          <w:bCs w:val="0"/>
        </w:rPr>
      </w:pPr>
    </w:p>
    <w:p w14:paraId="5986D8D1" w14:textId="7174556B" w:rsidR="00F23DBD" w:rsidRPr="00DC7E4C" w:rsidRDefault="00F23DBD" w:rsidP="00582CAB">
      <w:pPr>
        <w:pStyle w:val="Heading2"/>
        <w:rPr>
          <w:rFonts w:asciiTheme="minorHAnsi" w:hAnsiTheme="minorHAnsi"/>
        </w:rPr>
      </w:pPr>
      <w:bookmarkStart w:id="44" w:name="_Toc188877920"/>
      <w:r w:rsidRPr="00DC7E4C">
        <w:rPr>
          <w:rStyle w:val="Strong"/>
          <w:rFonts w:asciiTheme="minorHAnsi" w:hAnsiTheme="minorHAnsi"/>
          <w:b w:val="0"/>
          <w:bCs w:val="0"/>
        </w:rPr>
        <w:t>Relevantie voor Transparanta</w:t>
      </w:r>
      <w:r w:rsidR="00582CAB" w:rsidRPr="00DC7E4C">
        <w:rPr>
          <w:rStyle w:val="Strong"/>
          <w:rFonts w:asciiTheme="minorHAnsi" w:hAnsiTheme="minorHAnsi"/>
          <w:b w:val="0"/>
          <w:bCs w:val="0"/>
        </w:rPr>
        <w:t xml:space="preserve"> duurzaam financieel advies</w:t>
      </w:r>
      <w:bookmarkEnd w:id="44"/>
    </w:p>
    <w:p w14:paraId="2538ABDC" w14:textId="77777777" w:rsidR="00F23DBD" w:rsidRPr="00DC7E4C" w:rsidRDefault="00F23DBD" w:rsidP="00F23DBD">
      <w:pPr>
        <w:pStyle w:val="NoSpacing"/>
      </w:pPr>
      <w:r w:rsidRPr="00DC7E4C">
        <w:t>De CSRD is van essentieel belang voor Transparanta om haar reputatie als duurzame financiële dienstverlener te waarborgen. Het geeft klanten het vertrouwen dat hun beleggingen bijdragen aan een betere toekomst, terwijl Transparanta voldoet aan de wettelijke verplichtingen en internationale standaarden voor duurzaamheid.</w:t>
      </w:r>
    </w:p>
    <w:p w14:paraId="0A25D9E9" w14:textId="290907A0" w:rsidR="00F23DBD" w:rsidRPr="00DC7E4C" w:rsidRDefault="00F23DBD" w:rsidP="00F23DBD">
      <w:pPr>
        <w:pStyle w:val="NoSpacing"/>
      </w:pPr>
    </w:p>
    <w:p w14:paraId="6A479ECF" w14:textId="77777777" w:rsidR="00582CAB" w:rsidRPr="00DC7E4C" w:rsidRDefault="00582CAB">
      <w:pPr>
        <w:rPr>
          <w:rStyle w:val="Strong"/>
          <w:rFonts w:eastAsiaTheme="majorEastAsia" w:cstheme="majorBidi"/>
          <w:b w:val="0"/>
          <w:bCs w:val="0"/>
          <w:color w:val="3A7C22" w:themeColor="accent6" w:themeShade="BF"/>
          <w:sz w:val="40"/>
          <w:szCs w:val="40"/>
        </w:rPr>
      </w:pPr>
      <w:r w:rsidRPr="00DC7E4C">
        <w:rPr>
          <w:rStyle w:val="Strong"/>
          <w:b w:val="0"/>
          <w:bCs w:val="0"/>
        </w:rPr>
        <w:br w:type="page"/>
      </w:r>
    </w:p>
    <w:p w14:paraId="692581F4" w14:textId="47B0F22E" w:rsidR="00F23DBD" w:rsidRPr="00DC7E4C" w:rsidRDefault="00F23DBD" w:rsidP="00582CAB">
      <w:pPr>
        <w:pStyle w:val="Heading1"/>
        <w:rPr>
          <w:rFonts w:asciiTheme="minorHAnsi" w:hAnsiTheme="minorHAnsi"/>
        </w:rPr>
      </w:pPr>
      <w:bookmarkStart w:id="45" w:name="_Toc188877921"/>
      <w:r w:rsidRPr="00DC7E4C">
        <w:rPr>
          <w:rStyle w:val="Strong"/>
          <w:rFonts w:asciiTheme="minorHAnsi" w:hAnsiTheme="minorHAnsi"/>
          <w:b w:val="0"/>
          <w:bCs w:val="0"/>
        </w:rPr>
        <w:lastRenderedPageBreak/>
        <w:t>Belastingwetgeving: Energie-investeringsaftrek (EIA) en Milieu-investeringsaftrek (MIA)</w:t>
      </w:r>
      <w:bookmarkEnd w:id="45"/>
    </w:p>
    <w:p w14:paraId="5EF76453" w14:textId="77777777" w:rsidR="00F23DBD" w:rsidRPr="00DC7E4C" w:rsidRDefault="00F23DBD" w:rsidP="00F23DBD">
      <w:pPr>
        <w:pStyle w:val="NoSpacing"/>
      </w:pPr>
      <w:r w:rsidRPr="00DC7E4C">
        <w:t xml:space="preserve">De </w:t>
      </w:r>
      <w:r w:rsidRPr="00DC7E4C">
        <w:rPr>
          <w:rStyle w:val="Strong"/>
        </w:rPr>
        <w:t>Energie-investeringsaftrek (EIA)</w:t>
      </w:r>
      <w:r w:rsidRPr="00DC7E4C">
        <w:t xml:space="preserve"> en de </w:t>
      </w:r>
      <w:r w:rsidRPr="00DC7E4C">
        <w:rPr>
          <w:rStyle w:val="Strong"/>
        </w:rPr>
        <w:t>Milieu-investeringsaftrek (MIA)</w:t>
      </w:r>
      <w:r w:rsidRPr="00DC7E4C">
        <w:t xml:space="preserve"> zijn fiscale stimuleringsmaatregelen die bedrijven aanmoedigen om te investeren in duurzame en milieuvriendelijke projecten. Transparanta kan deze regelingen benutten bij het adviseren van klanten over investeringen die zowel financieel rendement als milieuwinst opleveren.</w:t>
      </w:r>
    </w:p>
    <w:p w14:paraId="5B22E3D4" w14:textId="77777777" w:rsidR="00582CAB" w:rsidRPr="00DC7E4C" w:rsidRDefault="00582CAB" w:rsidP="00582CAB">
      <w:pPr>
        <w:pStyle w:val="Heading2"/>
        <w:rPr>
          <w:rStyle w:val="Strong"/>
          <w:rFonts w:asciiTheme="minorHAnsi" w:hAnsiTheme="minorHAnsi"/>
          <w:b w:val="0"/>
          <w:bCs w:val="0"/>
        </w:rPr>
      </w:pPr>
    </w:p>
    <w:p w14:paraId="53D0B990" w14:textId="6D0E5D6C" w:rsidR="00F23DBD" w:rsidRPr="00DC7E4C" w:rsidRDefault="00F23DBD" w:rsidP="00582CAB">
      <w:pPr>
        <w:pStyle w:val="Heading2"/>
        <w:rPr>
          <w:rFonts w:asciiTheme="minorHAnsi" w:hAnsiTheme="minorHAnsi"/>
        </w:rPr>
      </w:pPr>
      <w:bookmarkStart w:id="46" w:name="_Toc188877922"/>
      <w:r w:rsidRPr="00DC7E4C">
        <w:rPr>
          <w:rStyle w:val="Strong"/>
          <w:rFonts w:asciiTheme="minorHAnsi" w:hAnsiTheme="minorHAnsi"/>
          <w:b w:val="0"/>
          <w:bCs w:val="0"/>
        </w:rPr>
        <w:t>Specifieke toepassingsmogelijkheden</w:t>
      </w:r>
      <w:bookmarkEnd w:id="46"/>
    </w:p>
    <w:p w14:paraId="096BBB5B" w14:textId="77777777" w:rsidR="00F23DBD" w:rsidRPr="00DC7E4C" w:rsidRDefault="00F23DBD" w:rsidP="00F23DBD">
      <w:pPr>
        <w:pStyle w:val="NoSpacing"/>
      </w:pPr>
      <w:bookmarkStart w:id="47" w:name="_Toc188877923"/>
      <w:r w:rsidRPr="00DC7E4C">
        <w:rPr>
          <w:rStyle w:val="Heading3Char"/>
        </w:rPr>
        <w:t>EIA</w:t>
      </w:r>
      <w:bookmarkEnd w:id="47"/>
      <w:r w:rsidRPr="00DC7E4C">
        <w:br/>
        <w:t>Transparanta kan klanten adviseren over investeringen in duurzame energieprojecten, zoals zonnepanelen of energiezuinige bedrijfsmiddelen. Onder de EIA kunnen zij 45,5% van de investeringskosten aftrekken van de fiscale winst (RVO, 2023).</w:t>
      </w:r>
    </w:p>
    <w:p w14:paraId="04FF5712" w14:textId="77777777" w:rsidR="00F23DBD" w:rsidRPr="00DC7E4C" w:rsidRDefault="00F23DBD" w:rsidP="00F23DBD">
      <w:pPr>
        <w:pStyle w:val="NoSpacing"/>
      </w:pPr>
      <w:bookmarkStart w:id="48" w:name="_Toc188877924"/>
      <w:r w:rsidRPr="00DC7E4C">
        <w:rPr>
          <w:rStyle w:val="Heading3Char"/>
        </w:rPr>
        <w:t>MIA</w:t>
      </w:r>
      <w:bookmarkEnd w:id="48"/>
      <w:r w:rsidRPr="00DC7E4C">
        <w:br/>
        <w:t>Klanten van Transparanta kunnen profiteren van belastingvoordelen bij investeringen in milieuvriendelijke technologieën of projecten, zoals circulaire economie-oplossingen of groene mobiliteit. Deze aftrek kan oplopen tot 36% van het investeringsbedrag (RVO, 2023).</w:t>
      </w:r>
    </w:p>
    <w:p w14:paraId="4BA08CE1" w14:textId="77777777" w:rsidR="00582CAB" w:rsidRPr="00DC7E4C" w:rsidRDefault="00582CAB" w:rsidP="00582CAB">
      <w:pPr>
        <w:pStyle w:val="Heading2"/>
        <w:rPr>
          <w:rStyle w:val="Strong"/>
          <w:rFonts w:asciiTheme="minorHAnsi" w:hAnsiTheme="minorHAnsi"/>
          <w:b w:val="0"/>
          <w:bCs w:val="0"/>
        </w:rPr>
      </w:pPr>
    </w:p>
    <w:p w14:paraId="52BC0C2E" w14:textId="648B35EC" w:rsidR="00F23DBD" w:rsidRPr="00DC7E4C" w:rsidRDefault="00F23DBD" w:rsidP="00582CAB">
      <w:pPr>
        <w:pStyle w:val="Heading2"/>
        <w:rPr>
          <w:rFonts w:asciiTheme="minorHAnsi" w:hAnsiTheme="minorHAnsi"/>
        </w:rPr>
      </w:pPr>
      <w:bookmarkStart w:id="49" w:name="_Toc188877925"/>
      <w:r w:rsidRPr="00DC7E4C">
        <w:rPr>
          <w:rStyle w:val="Strong"/>
          <w:rFonts w:asciiTheme="minorHAnsi" w:hAnsiTheme="minorHAnsi"/>
          <w:b w:val="0"/>
          <w:bCs w:val="0"/>
        </w:rPr>
        <w:t>Relevantie voor Transparanta</w:t>
      </w:r>
      <w:r w:rsidRPr="00DC7E4C">
        <w:rPr>
          <w:rStyle w:val="Strong"/>
          <w:rFonts w:asciiTheme="minorHAnsi" w:hAnsiTheme="minorHAnsi"/>
          <w:b w:val="0"/>
          <w:bCs w:val="0"/>
        </w:rPr>
        <w:t xml:space="preserve"> duurzaam financieel advies</w:t>
      </w:r>
      <w:bookmarkEnd w:id="49"/>
    </w:p>
    <w:p w14:paraId="132C14DC" w14:textId="5D677CA0" w:rsidR="00582CAB" w:rsidRPr="00DC7E4C" w:rsidRDefault="00F23DBD" w:rsidP="00F23DBD">
      <w:pPr>
        <w:pStyle w:val="NoSpacing"/>
      </w:pPr>
      <w:r w:rsidRPr="00DC7E4C">
        <w:t>De EIA en MIA zijn cruciaal voor Transparanta omdat ze klanten helpen om op een fiscaal aantrekkelijke manier te investeren in duurzaamheid. Dit versterkt de waardepropositie van Transparanta als adviseur die niet alleen duurzaamheidsdoelen nastreeft, maar ook financieel voordeel biedt.</w:t>
      </w:r>
    </w:p>
    <w:p w14:paraId="6624E415" w14:textId="77777777" w:rsidR="00582CAB" w:rsidRPr="00DC7E4C" w:rsidRDefault="00582CAB">
      <w:r w:rsidRPr="00DC7E4C">
        <w:br w:type="page"/>
      </w:r>
    </w:p>
    <w:p w14:paraId="42BF396C" w14:textId="77777777" w:rsidR="00582CAB" w:rsidRPr="00DC7E4C" w:rsidRDefault="00582CAB" w:rsidP="00D55596">
      <w:pPr>
        <w:pStyle w:val="Heading1"/>
        <w:rPr>
          <w:rFonts w:asciiTheme="minorHAnsi" w:hAnsiTheme="minorHAnsi"/>
        </w:rPr>
      </w:pPr>
      <w:bookmarkStart w:id="50" w:name="_Toc188877926"/>
      <w:r w:rsidRPr="00DC7E4C">
        <w:rPr>
          <w:rStyle w:val="Strong"/>
          <w:rFonts w:asciiTheme="minorHAnsi" w:hAnsiTheme="minorHAnsi"/>
          <w:b w:val="0"/>
          <w:bCs w:val="0"/>
        </w:rPr>
        <w:lastRenderedPageBreak/>
        <w:t>Mededingingswet</w:t>
      </w:r>
      <w:bookmarkEnd w:id="50"/>
    </w:p>
    <w:p w14:paraId="3D0ACE09" w14:textId="77777777" w:rsidR="00582CAB" w:rsidRPr="00DC7E4C" w:rsidRDefault="00582CAB" w:rsidP="00582CAB">
      <w:pPr>
        <w:pStyle w:val="NoSpacing"/>
      </w:pPr>
      <w:r w:rsidRPr="00DC7E4C">
        <w:t>De Mededingingswet, gebaseerd op de Europese regels voor mededinging (zoals Artikel 101 en 102 VWEU), is gericht op het bevorderen van eerlijke concurrentie en het voorkomen van concurrentiebeperkende afspraken. Voor Transparanta heeft deze wet directe implicaties, omdat zij actief is in een markt waarin financiële adviesdiensten worden aangeboden.</w:t>
      </w:r>
    </w:p>
    <w:p w14:paraId="52E48F8E" w14:textId="77777777" w:rsidR="00D55596" w:rsidRPr="00DC7E4C" w:rsidRDefault="00D55596" w:rsidP="00582CAB">
      <w:pPr>
        <w:pStyle w:val="NoSpacing"/>
      </w:pPr>
    </w:p>
    <w:p w14:paraId="215AEB81" w14:textId="77777777" w:rsidR="00582CAB" w:rsidRPr="00DC7E4C" w:rsidRDefault="00582CAB" w:rsidP="00582CAB">
      <w:pPr>
        <w:pStyle w:val="NoSpacing"/>
      </w:pPr>
      <w:bookmarkStart w:id="51" w:name="_Toc188877927"/>
      <w:r w:rsidRPr="00DC7E4C">
        <w:rPr>
          <w:rStyle w:val="Heading2Char"/>
          <w:rFonts w:asciiTheme="minorHAnsi" w:hAnsiTheme="minorHAnsi"/>
        </w:rPr>
        <w:t>Verbod op concurrentiebeperkende afspraken</w:t>
      </w:r>
      <w:bookmarkEnd w:id="51"/>
      <w:r w:rsidRPr="00DC7E4C">
        <w:rPr>
          <w:rStyle w:val="Heading3Char"/>
        </w:rPr>
        <w:br/>
      </w:r>
      <w:r w:rsidRPr="00DC7E4C">
        <w:t>Transparanta mag geen afspraken maken met andere financiële dienstverleners, zoals banken of beleggingsfondsen, die concurrentie beperken. Bijvoorbeeld prijsafspraken of exclusieve samenwerkingsovereenkomsten met bepaalde duurzame fondsen. Dit waarborgt dat klanten objectief advies ontvangen over verschillende aanbieders.</w:t>
      </w:r>
    </w:p>
    <w:p w14:paraId="22D74867" w14:textId="77777777" w:rsidR="00D55596" w:rsidRPr="00DC7E4C" w:rsidRDefault="00D55596" w:rsidP="00582CAB">
      <w:pPr>
        <w:pStyle w:val="NoSpacing"/>
        <w:rPr>
          <w:rStyle w:val="Heading3Char"/>
        </w:rPr>
      </w:pPr>
    </w:p>
    <w:p w14:paraId="38098529" w14:textId="23EBA9A1" w:rsidR="00582CAB" w:rsidRPr="00DC7E4C" w:rsidRDefault="00582CAB" w:rsidP="00582CAB">
      <w:pPr>
        <w:pStyle w:val="NoSpacing"/>
      </w:pPr>
      <w:bookmarkStart w:id="52" w:name="_Toc188877928"/>
      <w:r w:rsidRPr="00DC7E4C">
        <w:rPr>
          <w:rStyle w:val="Heading2Char"/>
          <w:rFonts w:asciiTheme="minorHAnsi" w:hAnsiTheme="minorHAnsi"/>
        </w:rPr>
        <w:t>Transparantie in samenwerkingen</w:t>
      </w:r>
      <w:bookmarkEnd w:id="52"/>
      <w:r w:rsidRPr="00DC7E4C">
        <w:rPr>
          <w:rStyle w:val="Heading3Char"/>
        </w:rPr>
        <w:br/>
      </w:r>
      <w:r w:rsidRPr="00DC7E4C">
        <w:t>Samenwerkingen met andere partijen, zoals aanbieders van groene hypotheken of duurzame beleggingsfondsen, moeten volledig transparant zijn. Dit betekent dat eventuele voordelen of provisies openbaar gemaakt moeten worden om belangenverstrengeling te voorkomen.</w:t>
      </w:r>
    </w:p>
    <w:p w14:paraId="79A29689" w14:textId="77777777" w:rsidR="00D55596" w:rsidRPr="00DC7E4C" w:rsidRDefault="00D55596" w:rsidP="00D55596">
      <w:pPr>
        <w:pStyle w:val="Heading2"/>
        <w:rPr>
          <w:rStyle w:val="Strong"/>
          <w:rFonts w:asciiTheme="minorHAnsi" w:hAnsiTheme="minorHAnsi"/>
          <w:b w:val="0"/>
          <w:bCs w:val="0"/>
        </w:rPr>
      </w:pPr>
    </w:p>
    <w:p w14:paraId="09128951" w14:textId="354A2CB9" w:rsidR="00582CAB" w:rsidRPr="00DC7E4C" w:rsidRDefault="00582CAB" w:rsidP="00D55596">
      <w:pPr>
        <w:pStyle w:val="Heading2"/>
        <w:rPr>
          <w:rFonts w:asciiTheme="minorHAnsi" w:hAnsiTheme="minorHAnsi"/>
        </w:rPr>
      </w:pPr>
      <w:bookmarkStart w:id="53" w:name="_Toc188877929"/>
      <w:r w:rsidRPr="00DC7E4C">
        <w:rPr>
          <w:rStyle w:val="Strong"/>
          <w:rFonts w:asciiTheme="minorHAnsi" w:hAnsiTheme="minorHAnsi"/>
          <w:b w:val="0"/>
          <w:bCs w:val="0"/>
        </w:rPr>
        <w:t>Relevantie voor Transparanta</w:t>
      </w:r>
      <w:r w:rsidR="00D55596" w:rsidRPr="00DC7E4C">
        <w:rPr>
          <w:rStyle w:val="Strong"/>
          <w:rFonts w:asciiTheme="minorHAnsi" w:hAnsiTheme="minorHAnsi"/>
          <w:b w:val="0"/>
          <w:bCs w:val="0"/>
        </w:rPr>
        <w:t xml:space="preserve"> duurzaam financieel advies</w:t>
      </w:r>
      <w:bookmarkEnd w:id="53"/>
    </w:p>
    <w:p w14:paraId="272A8D38" w14:textId="77777777" w:rsidR="00582CAB" w:rsidRPr="00DC7E4C" w:rsidRDefault="00582CAB" w:rsidP="00582CAB">
      <w:pPr>
        <w:pStyle w:val="NoSpacing"/>
      </w:pPr>
      <w:r w:rsidRPr="00DC7E4C">
        <w:t>De Mededingingswet waarborgt dat Transparanta volledig onafhankelijk en transparant advies kan bieden. Door concurrentiebeperkende afspraken te vermijden, kan Transparanta zich blijven onderscheiden als een adviseur die het klantbelang centraal stelt, zonder commerciële invloed van externe partijen. Dit versterkt het vertrouwen in het merk en onderstreept de ethische en duurzame kernwaarden.</w:t>
      </w:r>
    </w:p>
    <w:p w14:paraId="267857F1" w14:textId="33E76C62" w:rsidR="00582CAB" w:rsidRPr="00DC7E4C" w:rsidRDefault="00582CAB" w:rsidP="00582CAB">
      <w:pPr>
        <w:pStyle w:val="NoSpacing"/>
      </w:pPr>
    </w:p>
    <w:p w14:paraId="59936646" w14:textId="77777777" w:rsidR="00D55596" w:rsidRPr="00DC7E4C" w:rsidRDefault="00D55596">
      <w:pPr>
        <w:rPr>
          <w:rStyle w:val="Strong"/>
          <w:rFonts w:eastAsiaTheme="majorEastAsia" w:cstheme="majorBidi"/>
          <w:b w:val="0"/>
          <w:bCs w:val="0"/>
          <w:color w:val="3A7C22" w:themeColor="accent6" w:themeShade="BF"/>
          <w:sz w:val="40"/>
          <w:szCs w:val="40"/>
        </w:rPr>
      </w:pPr>
      <w:r w:rsidRPr="00DC7E4C">
        <w:rPr>
          <w:rStyle w:val="Strong"/>
          <w:b w:val="0"/>
          <w:bCs w:val="0"/>
        </w:rPr>
        <w:br w:type="page"/>
      </w:r>
    </w:p>
    <w:p w14:paraId="71D26DAC" w14:textId="49479106" w:rsidR="00582CAB" w:rsidRPr="00DC7E4C" w:rsidRDefault="00582CAB" w:rsidP="00D55596">
      <w:pPr>
        <w:pStyle w:val="Heading1"/>
        <w:rPr>
          <w:rFonts w:asciiTheme="minorHAnsi" w:hAnsiTheme="minorHAnsi"/>
        </w:rPr>
      </w:pPr>
      <w:bookmarkStart w:id="54" w:name="_Toc188877930"/>
      <w:r w:rsidRPr="00DC7E4C">
        <w:rPr>
          <w:rStyle w:val="Strong"/>
          <w:rFonts w:asciiTheme="minorHAnsi" w:hAnsiTheme="minorHAnsi"/>
          <w:b w:val="0"/>
          <w:bCs w:val="0"/>
        </w:rPr>
        <w:lastRenderedPageBreak/>
        <w:t>Wet normering topinkomens (WNT)</w:t>
      </w:r>
      <w:bookmarkEnd w:id="54"/>
    </w:p>
    <w:p w14:paraId="30C6575F" w14:textId="77777777" w:rsidR="00582CAB" w:rsidRPr="00DC7E4C" w:rsidRDefault="00582CAB" w:rsidP="00582CAB">
      <w:pPr>
        <w:pStyle w:val="NoSpacing"/>
      </w:pPr>
      <w:r w:rsidRPr="00DC7E4C">
        <w:t>De Wet normering topinkomens (WNT) stelt grenzen aan de hoogte van salarissen en ontslagvergoedingen bij organisaties in de (semi-)publieke sector. Hoewel Transparanta een private onderneming is, kan de WNT relevant worden in samenwerkingen met publieke of semi-publieke instellingen, zoals gemeenten of instellingen die betrokken zijn bij duurzaamheidsprojecten.</w:t>
      </w:r>
    </w:p>
    <w:p w14:paraId="6388165C" w14:textId="77777777" w:rsidR="00D55596" w:rsidRPr="00DC7E4C" w:rsidRDefault="00D55596" w:rsidP="00582CAB">
      <w:pPr>
        <w:pStyle w:val="NoSpacing"/>
        <w:rPr>
          <w:rStyle w:val="Strong"/>
          <w:b w:val="0"/>
          <w:bCs w:val="0"/>
        </w:rPr>
      </w:pPr>
    </w:p>
    <w:p w14:paraId="1A02B433" w14:textId="6D760419" w:rsidR="00582CAB" w:rsidRPr="00DC7E4C" w:rsidRDefault="00582CAB" w:rsidP="00582CAB">
      <w:pPr>
        <w:pStyle w:val="NoSpacing"/>
      </w:pPr>
      <w:bookmarkStart w:id="55" w:name="_Toc188877931"/>
      <w:r w:rsidRPr="00DC7E4C">
        <w:rPr>
          <w:rStyle w:val="Heading2Char"/>
          <w:rFonts w:asciiTheme="minorHAnsi" w:hAnsiTheme="minorHAnsi"/>
        </w:rPr>
        <w:t>Samenwerking met publieke instellingen</w:t>
      </w:r>
      <w:bookmarkEnd w:id="55"/>
      <w:r w:rsidRPr="00DC7E4C">
        <w:br/>
        <w:t>Transparanta kan duurzame financieringsoplossingen aanbieden aan (semi-)publieke instellingen, zoals woningcorporaties die geïnteresseerd zijn in groene hypotheken of beleggingen. In dergelijke gevallen moet Transparanta voldoen aan de regels omtrent transparantie in beloning en eventuele afspraken in overeenstemming met de WNT.</w:t>
      </w:r>
    </w:p>
    <w:p w14:paraId="073944DE" w14:textId="77777777" w:rsidR="00D55596" w:rsidRPr="00DC7E4C" w:rsidRDefault="00D55596" w:rsidP="00582CAB">
      <w:pPr>
        <w:pStyle w:val="NoSpacing"/>
        <w:rPr>
          <w:rStyle w:val="Strong"/>
        </w:rPr>
      </w:pPr>
    </w:p>
    <w:p w14:paraId="74C7D387" w14:textId="50452214" w:rsidR="00582CAB" w:rsidRPr="00DC7E4C" w:rsidRDefault="00582CAB" w:rsidP="00582CAB">
      <w:pPr>
        <w:pStyle w:val="NoSpacing"/>
      </w:pPr>
      <w:bookmarkStart w:id="56" w:name="_Toc188877932"/>
      <w:r w:rsidRPr="00DC7E4C">
        <w:rPr>
          <w:rStyle w:val="Heading2Char"/>
          <w:rFonts w:asciiTheme="minorHAnsi" w:hAnsiTheme="minorHAnsi"/>
        </w:rPr>
        <w:t>Beheersing van kostenstructuur</w:t>
      </w:r>
      <w:bookmarkEnd w:id="56"/>
      <w:r w:rsidRPr="00DC7E4C">
        <w:br/>
        <w:t>Als Transparanta betrokken is bij projecten die deels gefinancierd worden door publieke middelen, zoals subsidies voor duurzame beleggingsprojecten, kan de WNT invloed hebben op de financiële voorwaarden en afspraken binnen deze samenwerking.</w:t>
      </w:r>
    </w:p>
    <w:p w14:paraId="353D08A7" w14:textId="77777777" w:rsidR="00582CAB" w:rsidRPr="00DC7E4C" w:rsidRDefault="00582CAB" w:rsidP="00582CAB">
      <w:pPr>
        <w:pStyle w:val="NoSpacing"/>
        <w:rPr>
          <w:rStyle w:val="Strong"/>
          <w:b w:val="0"/>
          <w:bCs w:val="0"/>
        </w:rPr>
      </w:pPr>
    </w:p>
    <w:p w14:paraId="7F71CE8D" w14:textId="52819F03" w:rsidR="00582CAB" w:rsidRPr="00DC7E4C" w:rsidRDefault="00582CAB" w:rsidP="00582CAB">
      <w:pPr>
        <w:pStyle w:val="Heading2"/>
        <w:rPr>
          <w:rFonts w:asciiTheme="minorHAnsi" w:hAnsiTheme="minorHAnsi"/>
        </w:rPr>
      </w:pPr>
      <w:bookmarkStart w:id="57" w:name="_Toc188877933"/>
      <w:r w:rsidRPr="00DC7E4C">
        <w:rPr>
          <w:rStyle w:val="Strong"/>
          <w:rFonts w:asciiTheme="minorHAnsi" w:hAnsiTheme="minorHAnsi"/>
          <w:b w:val="0"/>
          <w:bCs w:val="0"/>
        </w:rPr>
        <w:t>Relevantie voor Transparanta</w:t>
      </w:r>
      <w:r w:rsidRPr="00DC7E4C">
        <w:rPr>
          <w:rStyle w:val="Strong"/>
          <w:rFonts w:asciiTheme="minorHAnsi" w:hAnsiTheme="minorHAnsi"/>
          <w:b w:val="0"/>
          <w:bCs w:val="0"/>
        </w:rPr>
        <w:t xml:space="preserve"> duurzaam financieel advies</w:t>
      </w:r>
      <w:bookmarkEnd w:id="57"/>
    </w:p>
    <w:p w14:paraId="4C0DE4D8" w14:textId="77777777" w:rsidR="00582CAB" w:rsidRPr="00DC7E4C" w:rsidRDefault="00582CAB" w:rsidP="00582CAB">
      <w:pPr>
        <w:pStyle w:val="NoSpacing"/>
      </w:pPr>
      <w:r w:rsidRPr="00DC7E4C">
        <w:t>De WNT waarborgt dat Transparanta integer samenwerkt met publieke en semi-publieke instellingen, wat essentieel is in een sector die sterk leunt op vertrouwen en transparantie. Door te voldoen aan deze regelgeving laat Transparanta zien dat het ethisch en maatschappelijk verantwoord handelt, zelfs in complexe samenwerkingen.</w:t>
      </w:r>
    </w:p>
    <w:p w14:paraId="7EF633CF" w14:textId="4DC95CBD" w:rsidR="00D55596" w:rsidRPr="00DC7E4C" w:rsidRDefault="00D55596" w:rsidP="00D55596">
      <w:pPr>
        <w:pStyle w:val="NoSpacing"/>
      </w:pPr>
      <w:r w:rsidRPr="00DC7E4C">
        <w:br w:type="page"/>
      </w:r>
    </w:p>
    <w:p w14:paraId="4EC57196" w14:textId="77777777" w:rsidR="00D55596" w:rsidRPr="00DC7E4C" w:rsidRDefault="00D55596" w:rsidP="00D55596">
      <w:pPr>
        <w:pStyle w:val="Heading1"/>
        <w:rPr>
          <w:rFonts w:asciiTheme="minorHAnsi" w:hAnsiTheme="minorHAnsi"/>
        </w:rPr>
      </w:pPr>
      <w:bookmarkStart w:id="58" w:name="_Toc188877934"/>
      <w:r w:rsidRPr="00DC7E4C">
        <w:rPr>
          <w:rStyle w:val="Strong"/>
          <w:rFonts w:asciiTheme="minorHAnsi" w:hAnsiTheme="minorHAnsi"/>
          <w:b w:val="0"/>
          <w:bCs w:val="0"/>
        </w:rPr>
        <w:lastRenderedPageBreak/>
        <w:t>Burgerlijk Wetboek (BW)</w:t>
      </w:r>
      <w:bookmarkEnd w:id="58"/>
    </w:p>
    <w:p w14:paraId="07A36D53" w14:textId="77777777" w:rsidR="00D55596" w:rsidRPr="00DC7E4C" w:rsidRDefault="00D55596" w:rsidP="00D55596">
      <w:pPr>
        <w:pStyle w:val="Heading2"/>
        <w:rPr>
          <w:rFonts w:asciiTheme="minorHAnsi" w:hAnsiTheme="minorHAnsi"/>
        </w:rPr>
      </w:pPr>
      <w:bookmarkStart w:id="59" w:name="_Toc188877935"/>
      <w:r w:rsidRPr="00DC7E4C">
        <w:rPr>
          <w:rStyle w:val="Strong"/>
          <w:rFonts w:asciiTheme="minorHAnsi" w:hAnsiTheme="minorHAnsi"/>
          <w:b w:val="0"/>
          <w:bCs w:val="0"/>
        </w:rPr>
        <w:t>Regels voor arbeidsovereenkomsten (Titel 7:7 BW)</w:t>
      </w:r>
      <w:bookmarkEnd w:id="59"/>
    </w:p>
    <w:p w14:paraId="23A5B6DC" w14:textId="77777777" w:rsidR="00D55596" w:rsidRPr="00DC7E4C" w:rsidRDefault="00D55596" w:rsidP="00D55596">
      <w:pPr>
        <w:pStyle w:val="NoSpacing"/>
      </w:pPr>
      <w:r w:rsidRPr="00DC7E4C">
        <w:t xml:space="preserve">Het Burgerlijk Wetboek regelt arbeidsovereenkomsten tussen Transparanta en haar medewerkers. Onder </w:t>
      </w:r>
      <w:r w:rsidRPr="00DC7E4C">
        <w:rPr>
          <w:rStyle w:val="Strong"/>
        </w:rPr>
        <w:t>Titel 7:7 BW</w:t>
      </w:r>
      <w:r w:rsidRPr="00DC7E4C">
        <w:t xml:space="preserve"> staan bepalingen die belangrijk zijn voor het waarborgen van eerlijke arbeidsvoorwaarden en duurzame werkrelaties, zoals:</w:t>
      </w:r>
    </w:p>
    <w:p w14:paraId="2764E81F" w14:textId="4ADFCAB4" w:rsidR="00D55596" w:rsidRPr="00DC7E4C" w:rsidRDefault="00D55596" w:rsidP="00D55596">
      <w:pPr>
        <w:pStyle w:val="NoSpacing"/>
        <w:numPr>
          <w:ilvl w:val="0"/>
          <w:numId w:val="23"/>
        </w:numPr>
      </w:pPr>
      <w:r w:rsidRPr="00DC7E4C">
        <w:rPr>
          <w:rStyle w:val="Strong"/>
        </w:rPr>
        <w:t>Transparantie over arbeidsvoorwaarden</w:t>
      </w:r>
      <w:r w:rsidRPr="00DC7E4C">
        <w:t>: Transparanta is verplicht om medewerkers schriftelijk te informeren over de aard van de werkzaamheden, salaris, arbeidsduur en andere relevante voorwaarden (Artikel 7:655 BW).</w:t>
      </w:r>
    </w:p>
    <w:p w14:paraId="6529AAB3" w14:textId="6C0C0C72" w:rsidR="00D55596" w:rsidRPr="00DC7E4C" w:rsidRDefault="00D55596" w:rsidP="00D55596">
      <w:pPr>
        <w:pStyle w:val="NoSpacing"/>
        <w:numPr>
          <w:ilvl w:val="0"/>
          <w:numId w:val="23"/>
        </w:numPr>
      </w:pPr>
      <w:r w:rsidRPr="00DC7E4C">
        <w:rPr>
          <w:rStyle w:val="Strong"/>
        </w:rPr>
        <w:t>Bescherming van werknemers</w:t>
      </w:r>
      <w:r w:rsidRPr="00DC7E4C">
        <w:t>: Bij het aangaan of beëindigen van arbeidsovereenkomsten moet Transparanta voldoen aan wettelijke regels om medewerkers te beschermen tegen oneerlijke behandeling, zoals ontslagbescherming (Artikel 7:669 BW).</w:t>
      </w:r>
    </w:p>
    <w:p w14:paraId="0A869323" w14:textId="5042051E" w:rsidR="00D55596" w:rsidRPr="00DC7E4C" w:rsidRDefault="00D55596" w:rsidP="00D55596">
      <w:pPr>
        <w:pStyle w:val="NoSpacing"/>
        <w:numPr>
          <w:ilvl w:val="0"/>
          <w:numId w:val="23"/>
        </w:numPr>
      </w:pPr>
      <w:r w:rsidRPr="00DC7E4C">
        <w:rPr>
          <w:rStyle w:val="Strong"/>
        </w:rPr>
        <w:t>Opleidingsplicht</w:t>
      </w:r>
      <w:r w:rsidRPr="00DC7E4C">
        <w:t>: Transparanta heeft een wettelijke verplichting om medewerkers op te leiden en te ondersteunen bij het behalen van certificeringen, zoals Wft-diploma’s (Artikel 7:611a BW).</w:t>
      </w:r>
    </w:p>
    <w:p w14:paraId="7F2153EF" w14:textId="77777777" w:rsidR="00D55596" w:rsidRPr="00DC7E4C" w:rsidRDefault="00D55596" w:rsidP="00D55596">
      <w:pPr>
        <w:pStyle w:val="NoSpacing"/>
      </w:pPr>
    </w:p>
    <w:p w14:paraId="67C74DB9" w14:textId="0FCB2399" w:rsidR="00D55596" w:rsidRPr="00DC7E4C" w:rsidRDefault="00D55596" w:rsidP="00D55596">
      <w:pPr>
        <w:pStyle w:val="NoSpacing"/>
      </w:pPr>
      <w:r w:rsidRPr="00DC7E4C">
        <w:t>Deze regels bevorderen eerlijke en duurzame werkrelaties binnen Transparanta. Door zich aan deze wet te houden, waarborgt Transparanta niet alleen een goede werkomgeving, maar sluit dit ook aan bij de duurzame kernwaarden van het bedrijf.</w:t>
      </w:r>
    </w:p>
    <w:p w14:paraId="121603BE" w14:textId="77777777" w:rsidR="00D55596" w:rsidRPr="00DC7E4C" w:rsidRDefault="00D55596" w:rsidP="00D55596">
      <w:pPr>
        <w:pStyle w:val="NoSpacing"/>
        <w:rPr>
          <w:rStyle w:val="Strong"/>
          <w:b w:val="0"/>
          <w:bCs w:val="0"/>
        </w:rPr>
      </w:pPr>
    </w:p>
    <w:p w14:paraId="63FDB242" w14:textId="3C9DF03C" w:rsidR="00D55596" w:rsidRPr="00DC7E4C" w:rsidRDefault="00D55596" w:rsidP="00D55596">
      <w:pPr>
        <w:pStyle w:val="Heading2"/>
        <w:rPr>
          <w:rFonts w:asciiTheme="minorHAnsi" w:hAnsiTheme="minorHAnsi"/>
        </w:rPr>
      </w:pPr>
      <w:bookmarkStart w:id="60" w:name="_Toc188877936"/>
      <w:r w:rsidRPr="00DC7E4C">
        <w:rPr>
          <w:rStyle w:val="Strong"/>
          <w:rFonts w:asciiTheme="minorHAnsi" w:hAnsiTheme="minorHAnsi"/>
          <w:b w:val="0"/>
          <w:bCs w:val="0"/>
        </w:rPr>
        <w:t>Regels voor dienstverleningsovereenkomsten (Titel 7.17 BW)</w:t>
      </w:r>
      <w:bookmarkEnd w:id="60"/>
    </w:p>
    <w:p w14:paraId="16AC7814" w14:textId="77777777" w:rsidR="00D55596" w:rsidRPr="00DC7E4C" w:rsidRDefault="00D55596" w:rsidP="00D55596">
      <w:pPr>
        <w:pStyle w:val="NoSpacing"/>
      </w:pPr>
      <w:r w:rsidRPr="00DC7E4C">
        <w:t xml:space="preserve">Onder </w:t>
      </w:r>
      <w:r w:rsidRPr="00DC7E4C">
        <w:rPr>
          <w:rStyle w:val="Strong"/>
        </w:rPr>
        <w:t>Titel 7.17 BW</w:t>
      </w:r>
      <w:r w:rsidRPr="00DC7E4C">
        <w:t xml:space="preserve"> vallen regels voor overeenkomsten waarbij Transparanta financiële diensten levert aan klanten. Belangrijke punten zijn:</w:t>
      </w:r>
    </w:p>
    <w:p w14:paraId="71875288" w14:textId="26CB6D20" w:rsidR="00D55596" w:rsidRPr="00DC7E4C" w:rsidRDefault="00D55596" w:rsidP="00D55596">
      <w:pPr>
        <w:pStyle w:val="NoSpacing"/>
        <w:numPr>
          <w:ilvl w:val="0"/>
          <w:numId w:val="23"/>
        </w:numPr>
      </w:pPr>
      <w:r w:rsidRPr="00DC7E4C">
        <w:rPr>
          <w:rStyle w:val="Strong"/>
        </w:rPr>
        <w:t>Transparantie in dienstverlening</w:t>
      </w:r>
      <w:r w:rsidRPr="00DC7E4C">
        <w:t>: Volgens Artikel 7:401 BW moet Transparanta haar klanten zorgvuldig en met volledige transparantie adviseren over vermogensbeheer en hypotheken.</w:t>
      </w:r>
    </w:p>
    <w:p w14:paraId="6F761F3E" w14:textId="39829637" w:rsidR="00D55596" w:rsidRPr="00DC7E4C" w:rsidRDefault="00D55596" w:rsidP="00D55596">
      <w:pPr>
        <w:pStyle w:val="NoSpacing"/>
        <w:numPr>
          <w:ilvl w:val="0"/>
          <w:numId w:val="23"/>
        </w:numPr>
      </w:pPr>
      <w:r w:rsidRPr="00DC7E4C">
        <w:rPr>
          <w:rStyle w:val="Strong"/>
        </w:rPr>
        <w:t>Verantwoordelijkheid voor fouten</w:t>
      </w:r>
      <w:r w:rsidRPr="00DC7E4C">
        <w:t>: Artikel 7:404 BW bepaalt dat Transparanta aansprakelijk is voor eventuele fouten in het adviesproces, waardoor zorgvuldigheid en expertise extra belangrijk zijn.</w:t>
      </w:r>
    </w:p>
    <w:p w14:paraId="219986AF" w14:textId="1783CA3D" w:rsidR="00D55596" w:rsidRPr="00DC7E4C" w:rsidRDefault="00D55596" w:rsidP="00D55596">
      <w:pPr>
        <w:pStyle w:val="NoSpacing"/>
        <w:numPr>
          <w:ilvl w:val="0"/>
          <w:numId w:val="23"/>
        </w:numPr>
      </w:pPr>
      <w:r w:rsidRPr="00DC7E4C">
        <w:rPr>
          <w:rStyle w:val="Strong"/>
        </w:rPr>
        <w:t>Specifieke afspraken met klanten</w:t>
      </w:r>
      <w:r w:rsidRPr="00DC7E4C">
        <w:t>: Artikel 7:425 BW verplicht Transparanta om heldere afspraken te maken over de aard en omvang van de dienstverlening, zoals duurzaam beleggingsadvies.</w:t>
      </w:r>
    </w:p>
    <w:p w14:paraId="2C76C766" w14:textId="77777777" w:rsidR="00D55596" w:rsidRPr="00DC7E4C" w:rsidRDefault="00D55596" w:rsidP="00D55596">
      <w:pPr>
        <w:pStyle w:val="NoSpacing"/>
        <w:numPr>
          <w:ilvl w:val="0"/>
          <w:numId w:val="23"/>
        </w:numPr>
      </w:pPr>
    </w:p>
    <w:p w14:paraId="19D0B67A" w14:textId="77777777" w:rsidR="00D55596" w:rsidRPr="00DC7E4C" w:rsidRDefault="00D55596" w:rsidP="00D55596">
      <w:pPr>
        <w:pStyle w:val="NoSpacing"/>
      </w:pPr>
      <w:r w:rsidRPr="00DC7E4C">
        <w:t>Door deze regelgeving na te leven, versterkt Transparanta de vertrouwensrelatie met klanten en kan het zich onderscheiden als een transparante en integere dienstverlener.</w:t>
      </w:r>
    </w:p>
    <w:p w14:paraId="08A1288A" w14:textId="77777777" w:rsidR="00D55596" w:rsidRPr="00DC7E4C" w:rsidRDefault="00D55596" w:rsidP="00D55596">
      <w:pPr>
        <w:pStyle w:val="NoSpacing"/>
        <w:rPr>
          <w:rStyle w:val="Strong"/>
        </w:rPr>
      </w:pPr>
    </w:p>
    <w:p w14:paraId="76F5240F" w14:textId="4BED0F6F" w:rsidR="00D55596" w:rsidRPr="00DC7E4C" w:rsidRDefault="00D55596" w:rsidP="00D55596">
      <w:pPr>
        <w:pStyle w:val="Heading2"/>
        <w:rPr>
          <w:rFonts w:asciiTheme="minorHAnsi" w:hAnsiTheme="minorHAnsi"/>
        </w:rPr>
      </w:pPr>
      <w:bookmarkStart w:id="61" w:name="_Toc188877937"/>
      <w:r w:rsidRPr="00DC7E4C">
        <w:rPr>
          <w:rStyle w:val="Strong"/>
          <w:rFonts w:asciiTheme="minorHAnsi" w:hAnsiTheme="minorHAnsi"/>
          <w:b w:val="0"/>
          <w:bCs w:val="0"/>
        </w:rPr>
        <w:t>Relevantie</w:t>
      </w:r>
      <w:r w:rsidRPr="00DC7E4C">
        <w:rPr>
          <w:rStyle w:val="Strong"/>
          <w:rFonts w:asciiTheme="minorHAnsi" w:hAnsiTheme="minorHAnsi"/>
          <w:b w:val="0"/>
          <w:bCs w:val="0"/>
        </w:rPr>
        <w:t xml:space="preserve"> </w:t>
      </w:r>
      <w:r w:rsidRPr="00DC7E4C">
        <w:rPr>
          <w:rStyle w:val="Strong"/>
          <w:rFonts w:asciiTheme="minorHAnsi" w:hAnsiTheme="minorHAnsi"/>
          <w:b w:val="0"/>
          <w:bCs w:val="0"/>
        </w:rPr>
        <w:t>voor Transparanta</w:t>
      </w:r>
      <w:r w:rsidRPr="00DC7E4C">
        <w:rPr>
          <w:rFonts w:asciiTheme="minorHAnsi" w:hAnsiTheme="minorHAnsi"/>
        </w:rPr>
        <w:t xml:space="preserve"> duurzaam financieel advies</w:t>
      </w:r>
      <w:bookmarkEnd w:id="61"/>
    </w:p>
    <w:p w14:paraId="35754711" w14:textId="77777777" w:rsidR="00D55596" w:rsidRPr="00DC7E4C" w:rsidRDefault="00D55596" w:rsidP="00D55596">
      <w:pPr>
        <w:pStyle w:val="NoSpacing"/>
      </w:pPr>
      <w:r w:rsidRPr="00DC7E4C">
        <w:t>Transparanta kan door deze wetgeving zowel de belangen van medewerkers beschermen als hoogwaardige en verantwoorde diensten bieden aan klanten.</w:t>
      </w:r>
    </w:p>
    <w:p w14:paraId="6F341524" w14:textId="77777777" w:rsidR="00D55596" w:rsidRPr="00DC7E4C" w:rsidRDefault="00D55596" w:rsidP="00D55596">
      <w:pPr>
        <w:pStyle w:val="NoSpacing"/>
      </w:pPr>
      <w:r w:rsidRPr="00DC7E4C">
        <w:t>Het naleven van transparantie-eisen sluit naadloos aan bij de kernwaarden van Transparanta: helderheid en duurzaamheid.</w:t>
      </w:r>
    </w:p>
    <w:p w14:paraId="3C1BE83C" w14:textId="6E4F7921" w:rsidR="00D55596" w:rsidRPr="00DC7E4C" w:rsidRDefault="00D55596" w:rsidP="00D55596">
      <w:pPr>
        <w:pStyle w:val="NoSpacing"/>
      </w:pPr>
    </w:p>
    <w:p w14:paraId="15A91DB1" w14:textId="63CC6F3E" w:rsidR="00D55596" w:rsidRPr="00DC7E4C" w:rsidRDefault="00D55596" w:rsidP="00D55596">
      <w:pPr>
        <w:pStyle w:val="Heading1"/>
        <w:rPr>
          <w:rFonts w:asciiTheme="minorHAnsi" w:hAnsiTheme="minorHAnsi"/>
        </w:rPr>
      </w:pPr>
      <w:r w:rsidRPr="00DC7E4C">
        <w:rPr>
          <w:rStyle w:val="Strong"/>
          <w:rFonts w:asciiTheme="minorHAnsi" w:hAnsiTheme="minorHAnsi"/>
          <w:b w:val="0"/>
          <w:bCs w:val="0"/>
        </w:rPr>
        <w:br w:type="page"/>
      </w:r>
      <w:bookmarkStart w:id="62" w:name="_Toc188877938"/>
      <w:r w:rsidRPr="00DC7E4C">
        <w:rPr>
          <w:rStyle w:val="Strong"/>
          <w:rFonts w:asciiTheme="minorHAnsi" w:hAnsiTheme="minorHAnsi"/>
          <w:b w:val="0"/>
          <w:bCs w:val="0"/>
        </w:rPr>
        <w:lastRenderedPageBreak/>
        <w:t>Wet maatschappelijke ondersteuning (Wmo)</w:t>
      </w:r>
      <w:bookmarkEnd w:id="62"/>
    </w:p>
    <w:p w14:paraId="13E4C541" w14:textId="77777777" w:rsidR="00D55596" w:rsidRPr="00DC7E4C" w:rsidRDefault="00D55596" w:rsidP="00D55596">
      <w:pPr>
        <w:pStyle w:val="NoSpacing"/>
      </w:pPr>
      <w:r w:rsidRPr="00DC7E4C">
        <w:t xml:space="preserve">De </w:t>
      </w:r>
      <w:r w:rsidRPr="00DC7E4C">
        <w:rPr>
          <w:rStyle w:val="Strong"/>
        </w:rPr>
        <w:t>Wet maatschappelijke ondersteuning (Wmo)</w:t>
      </w:r>
      <w:r w:rsidRPr="00DC7E4C">
        <w:t xml:space="preserve"> richt zich op het bevorderen van de zelfredzaamheid van burgers, inclusief financiële zelfredzaamheid. Voor Transparanta kan deze wet relevant zijn in de volgende contexten:</w:t>
      </w:r>
    </w:p>
    <w:p w14:paraId="24A72BFB" w14:textId="77777777" w:rsidR="00D55596" w:rsidRPr="00DC7E4C" w:rsidRDefault="00D55596" w:rsidP="00D55596">
      <w:pPr>
        <w:pStyle w:val="NoSpacing"/>
        <w:rPr>
          <w:rStyle w:val="Strong"/>
        </w:rPr>
      </w:pPr>
    </w:p>
    <w:p w14:paraId="5D05B468" w14:textId="77777777" w:rsidR="00D55596" w:rsidRPr="00DC7E4C" w:rsidRDefault="00D55596" w:rsidP="00D55596">
      <w:pPr>
        <w:pStyle w:val="Heading2"/>
        <w:rPr>
          <w:rFonts w:asciiTheme="minorHAnsi" w:hAnsiTheme="minorHAnsi"/>
          <w:b/>
          <w:bCs/>
        </w:rPr>
      </w:pPr>
      <w:bookmarkStart w:id="63" w:name="_Toc188877939"/>
      <w:r w:rsidRPr="00DC7E4C">
        <w:rPr>
          <w:rStyle w:val="Strong"/>
          <w:rFonts w:asciiTheme="minorHAnsi" w:hAnsiTheme="minorHAnsi"/>
          <w:b w:val="0"/>
          <w:bCs w:val="0"/>
        </w:rPr>
        <w:t>Ondersteuning van kwetsbare groepen</w:t>
      </w:r>
      <w:bookmarkEnd w:id="63"/>
    </w:p>
    <w:p w14:paraId="4A6FF9B2" w14:textId="5D0D29B4" w:rsidR="00D55596" w:rsidRPr="00DC7E4C" w:rsidRDefault="00D55596" w:rsidP="00D55596">
      <w:pPr>
        <w:pStyle w:val="NoSpacing"/>
      </w:pPr>
      <w:r w:rsidRPr="00DC7E4C">
        <w:t>Transparanta kan specifieke diensten ontwikkelen voor klanten met lage inkomens, zoals duurzaam beleggingsadvies of hypotheken met lage lasten. Dit sluit aan bij de Wmo-doelstelling om financiële zelfredzaamheid te bevorderen (Artikel 1.1.1 Wmo).</w:t>
      </w:r>
    </w:p>
    <w:p w14:paraId="3C91FC02" w14:textId="77777777" w:rsidR="00D55596" w:rsidRPr="00DC7E4C" w:rsidRDefault="00D55596" w:rsidP="00D55596">
      <w:pPr>
        <w:pStyle w:val="NoSpacing"/>
        <w:rPr>
          <w:rStyle w:val="Strong"/>
        </w:rPr>
      </w:pPr>
    </w:p>
    <w:p w14:paraId="78E9E619" w14:textId="7B851C0C" w:rsidR="00D55596" w:rsidRPr="00DC7E4C" w:rsidRDefault="00D55596" w:rsidP="00D55596">
      <w:pPr>
        <w:pStyle w:val="Heading2"/>
        <w:rPr>
          <w:rFonts w:asciiTheme="minorHAnsi" w:hAnsiTheme="minorHAnsi"/>
          <w:b/>
          <w:bCs/>
        </w:rPr>
      </w:pPr>
      <w:bookmarkStart w:id="64" w:name="_Toc188877940"/>
      <w:r w:rsidRPr="00DC7E4C">
        <w:rPr>
          <w:rStyle w:val="Strong"/>
          <w:rFonts w:asciiTheme="minorHAnsi" w:hAnsiTheme="minorHAnsi"/>
          <w:b w:val="0"/>
          <w:bCs w:val="0"/>
        </w:rPr>
        <w:t>Samenwerking met gemeenten</w:t>
      </w:r>
      <w:bookmarkEnd w:id="64"/>
    </w:p>
    <w:p w14:paraId="44CB0C83" w14:textId="76F039E4" w:rsidR="00D55596" w:rsidRPr="00DC7E4C" w:rsidRDefault="00D55596" w:rsidP="00D55596">
      <w:pPr>
        <w:pStyle w:val="NoSpacing"/>
      </w:pPr>
      <w:r w:rsidRPr="00DC7E4C">
        <w:t>Transparanta kan samenwerken met gemeenten om inwoners te helpen bij het beter beheren van hun financiën, bijvoorbeeld door voorlichting over duurzame investeringen of energiebesparende maatregelen (Artikel 2.1.1 Wmo).</w:t>
      </w:r>
    </w:p>
    <w:p w14:paraId="35287F40" w14:textId="77777777" w:rsidR="00D55596" w:rsidRPr="00DC7E4C" w:rsidRDefault="00D55596" w:rsidP="00D55596">
      <w:pPr>
        <w:pStyle w:val="NoSpacing"/>
        <w:rPr>
          <w:rStyle w:val="Strong"/>
        </w:rPr>
      </w:pPr>
    </w:p>
    <w:p w14:paraId="08638CB3" w14:textId="77777777" w:rsidR="00D55596" w:rsidRPr="00DC7E4C" w:rsidRDefault="00D55596" w:rsidP="00D55596">
      <w:pPr>
        <w:pStyle w:val="Heading2"/>
        <w:rPr>
          <w:rFonts w:asciiTheme="minorHAnsi" w:hAnsiTheme="minorHAnsi"/>
          <w:b/>
          <w:bCs/>
        </w:rPr>
      </w:pPr>
      <w:bookmarkStart w:id="65" w:name="_Toc188877941"/>
      <w:r w:rsidRPr="00DC7E4C">
        <w:rPr>
          <w:rStyle w:val="Strong"/>
          <w:rFonts w:asciiTheme="minorHAnsi" w:hAnsiTheme="minorHAnsi"/>
          <w:b w:val="0"/>
          <w:bCs w:val="0"/>
        </w:rPr>
        <w:t>Preventie van problematische schulden</w:t>
      </w:r>
      <w:bookmarkEnd w:id="65"/>
    </w:p>
    <w:p w14:paraId="3CABD82E" w14:textId="39B5A40E" w:rsidR="00D55596" w:rsidRPr="00DC7E4C" w:rsidRDefault="00D55596" w:rsidP="00D55596">
      <w:pPr>
        <w:pStyle w:val="NoSpacing"/>
      </w:pPr>
      <w:r w:rsidRPr="00DC7E4C">
        <w:t>Door advies te bieden dat aansluit bij de financiële draagkracht van klanten, draagt Transparanta bij aan het voorkomen van schuldenproblematiek, wat een belangrijk doel is van de Wmo (Artikel 2.3.5 Wmo).</w:t>
      </w:r>
    </w:p>
    <w:p w14:paraId="5F0A7FF4" w14:textId="77777777" w:rsidR="00D55596" w:rsidRPr="00DC7E4C" w:rsidRDefault="00D55596" w:rsidP="00D55596">
      <w:pPr>
        <w:pStyle w:val="NoSpacing"/>
      </w:pPr>
    </w:p>
    <w:p w14:paraId="27912757" w14:textId="2BF0DEF2" w:rsidR="00D55596" w:rsidRPr="00DC7E4C" w:rsidRDefault="00D55596" w:rsidP="00D55596">
      <w:pPr>
        <w:pStyle w:val="Heading2"/>
        <w:rPr>
          <w:rFonts w:asciiTheme="minorHAnsi" w:hAnsiTheme="minorHAnsi"/>
          <w:b/>
          <w:bCs/>
        </w:rPr>
      </w:pPr>
      <w:bookmarkStart w:id="66" w:name="_Toc188877942"/>
      <w:r w:rsidRPr="00DC7E4C">
        <w:rPr>
          <w:rStyle w:val="Strong"/>
          <w:rFonts w:asciiTheme="minorHAnsi" w:hAnsiTheme="minorHAnsi"/>
          <w:b w:val="0"/>
          <w:bCs w:val="0"/>
        </w:rPr>
        <w:t>Relevantie voor Transparanta</w:t>
      </w:r>
      <w:r w:rsidRPr="00DC7E4C">
        <w:rPr>
          <w:rStyle w:val="Strong"/>
          <w:rFonts w:asciiTheme="minorHAnsi" w:hAnsiTheme="minorHAnsi"/>
          <w:b w:val="0"/>
          <w:bCs w:val="0"/>
        </w:rPr>
        <w:t xml:space="preserve"> duurzaam financieel advies</w:t>
      </w:r>
      <w:bookmarkEnd w:id="66"/>
    </w:p>
    <w:p w14:paraId="069F0B27" w14:textId="77777777" w:rsidR="00D55596" w:rsidRPr="00DC7E4C" w:rsidRDefault="00D55596" w:rsidP="00D55596">
      <w:pPr>
        <w:pStyle w:val="NoSpacing"/>
      </w:pPr>
      <w:r w:rsidRPr="00DC7E4C">
        <w:t>Transparanta kan haar diensten aanpassen om kwetsbare groepen beter te ondersteunen, wat zowel maatschappelijk verantwoord is als in lijn met de missie van het bedrijf.</w:t>
      </w:r>
    </w:p>
    <w:p w14:paraId="1E7B82C7" w14:textId="77777777" w:rsidR="00D55596" w:rsidRPr="00DC7E4C" w:rsidRDefault="00D55596" w:rsidP="00D55596">
      <w:pPr>
        <w:pStyle w:val="NoSpacing"/>
      </w:pPr>
      <w:r w:rsidRPr="00DC7E4C">
        <w:t>Samenwerkingen met gemeenten versterken de positie van Transparanta als een dienstverlener die niet alleen duurzaam, maar ook sociaal betrokken is.</w:t>
      </w:r>
    </w:p>
    <w:p w14:paraId="5D7515EC" w14:textId="514ADF4E" w:rsidR="00D55596" w:rsidRPr="00DC7E4C" w:rsidRDefault="00D55596" w:rsidP="00D55596">
      <w:pPr>
        <w:pStyle w:val="NoSpacing"/>
      </w:pPr>
    </w:p>
    <w:p w14:paraId="22F6F1C8" w14:textId="77777777" w:rsidR="00D55596" w:rsidRPr="00DC7E4C" w:rsidRDefault="00D55596" w:rsidP="00D55596"/>
    <w:p w14:paraId="61DF1F8A" w14:textId="77777777" w:rsidR="00D55596" w:rsidRPr="00DC7E4C" w:rsidRDefault="00D55596" w:rsidP="00D55596"/>
    <w:p w14:paraId="25E3A874" w14:textId="77777777" w:rsidR="00D55596" w:rsidRPr="00DC7E4C" w:rsidRDefault="00D55596" w:rsidP="00D55596"/>
    <w:p w14:paraId="1CB6C5DC" w14:textId="77777777" w:rsidR="00D55596" w:rsidRPr="00DC7E4C" w:rsidRDefault="00D55596" w:rsidP="00D55596"/>
    <w:p w14:paraId="37F5A781" w14:textId="77777777" w:rsidR="00D55596" w:rsidRPr="00DC7E4C" w:rsidRDefault="00D55596" w:rsidP="00D55596"/>
    <w:p w14:paraId="1FBB3861" w14:textId="77777777" w:rsidR="00D55596" w:rsidRPr="00DC7E4C" w:rsidRDefault="00D55596" w:rsidP="00D55596"/>
    <w:p w14:paraId="6A5A35FE" w14:textId="77777777" w:rsidR="00D55596" w:rsidRPr="00DC7E4C" w:rsidRDefault="00D55596" w:rsidP="00D55596"/>
    <w:p w14:paraId="355F8E3C" w14:textId="77777777" w:rsidR="00D55596" w:rsidRPr="00DC7E4C" w:rsidRDefault="00D55596" w:rsidP="00D55596"/>
    <w:p w14:paraId="15E097A2" w14:textId="77777777" w:rsidR="00D55596" w:rsidRPr="00DC7E4C" w:rsidRDefault="00D55596" w:rsidP="00D55596"/>
    <w:p w14:paraId="19285831" w14:textId="77777777" w:rsidR="00D55596" w:rsidRPr="00DC7E4C" w:rsidRDefault="00D55596" w:rsidP="00D55596"/>
    <w:p w14:paraId="1F3BAEB9" w14:textId="77777777" w:rsidR="00D55596" w:rsidRPr="00DC7E4C" w:rsidRDefault="00D55596" w:rsidP="00D55596"/>
    <w:p w14:paraId="61CDD29F" w14:textId="77777777" w:rsidR="00D55596" w:rsidRPr="00DC7E4C" w:rsidRDefault="00D55596" w:rsidP="00D55596"/>
    <w:p w14:paraId="58C53E37" w14:textId="77777777" w:rsidR="00D55596" w:rsidRPr="00DC7E4C" w:rsidRDefault="00D55596" w:rsidP="00D55596"/>
    <w:p w14:paraId="2944B78C" w14:textId="77777777" w:rsidR="00D55596" w:rsidRPr="00DC7E4C" w:rsidRDefault="00D55596" w:rsidP="00D55596"/>
    <w:p w14:paraId="2274CBB1" w14:textId="77777777" w:rsidR="00D55596" w:rsidRPr="00DC7E4C" w:rsidRDefault="00D55596" w:rsidP="00D55596"/>
    <w:p w14:paraId="56FABB5A" w14:textId="77777777" w:rsidR="00DC7E4C" w:rsidRPr="00DC7E4C" w:rsidRDefault="00DC7E4C" w:rsidP="00DC7E4C">
      <w:pPr>
        <w:pStyle w:val="Heading1"/>
        <w:rPr>
          <w:rFonts w:asciiTheme="minorHAnsi" w:hAnsiTheme="minorHAnsi"/>
        </w:rPr>
      </w:pPr>
      <w:bookmarkStart w:id="67" w:name="_Toc188877943"/>
      <w:r w:rsidRPr="00DC7E4C">
        <w:rPr>
          <w:rStyle w:val="Strong"/>
          <w:rFonts w:asciiTheme="minorHAnsi" w:hAnsiTheme="minorHAnsi"/>
          <w:b w:val="0"/>
          <w:bCs w:val="0"/>
        </w:rPr>
        <w:lastRenderedPageBreak/>
        <w:t>Financiële Bijsluiter</w:t>
      </w:r>
      <w:bookmarkEnd w:id="67"/>
    </w:p>
    <w:p w14:paraId="4CBAD864" w14:textId="0B39A33B" w:rsidR="00DC7E4C" w:rsidRPr="00DC7E4C" w:rsidRDefault="00DC7E4C" w:rsidP="00DC7E4C">
      <w:pPr>
        <w:pStyle w:val="NoSpacing"/>
        <w:rPr>
          <w:rStyle w:val="Strong"/>
          <w:b w:val="0"/>
          <w:bCs w:val="0"/>
        </w:rPr>
      </w:pPr>
      <w:r w:rsidRPr="00DC7E4C">
        <w:t xml:space="preserve">De </w:t>
      </w:r>
      <w:r w:rsidRPr="00DC7E4C">
        <w:rPr>
          <w:rStyle w:val="Strong"/>
        </w:rPr>
        <w:t>Financiële Bijsluiter</w:t>
      </w:r>
      <w:r w:rsidRPr="00DC7E4C">
        <w:t xml:space="preserve"> is een verplicht document voor complexe financiële producten, zoals beleggingsproducten en hypotheken. Het doel van deze bijsluiter is om transparantie te bieden over de kosten, risico's en kenmerken van financiële producten. Transparanta moet ervoor zorgen dat klanten volledige en duidelijke informatie ontvangen voordat zij een financieel product aanschaffen.</w:t>
      </w:r>
      <w:r w:rsidRPr="00DC7E4C">
        <w:t xml:space="preserve"> </w:t>
      </w:r>
      <w:r w:rsidRPr="00DC7E4C">
        <w:rPr>
          <w:rStyle w:val="Strong"/>
          <w:b w:val="0"/>
          <w:bCs w:val="0"/>
        </w:rPr>
        <w:t>De t</w:t>
      </w:r>
      <w:r w:rsidRPr="00DC7E4C">
        <w:rPr>
          <w:rStyle w:val="Strong"/>
          <w:b w:val="0"/>
          <w:bCs w:val="0"/>
        </w:rPr>
        <w:t>oepassing op Transparanta</w:t>
      </w:r>
      <w:r w:rsidRPr="00DC7E4C">
        <w:rPr>
          <w:rStyle w:val="Strong"/>
          <w:b w:val="0"/>
          <w:bCs w:val="0"/>
        </w:rPr>
        <w:t>:</w:t>
      </w:r>
    </w:p>
    <w:p w14:paraId="207B4948" w14:textId="77777777" w:rsidR="00DC7E4C" w:rsidRPr="00DC7E4C" w:rsidRDefault="00DC7E4C" w:rsidP="00DC7E4C">
      <w:pPr>
        <w:pStyle w:val="NoSpacing"/>
      </w:pPr>
    </w:p>
    <w:p w14:paraId="6FC3E64B" w14:textId="0347FE30" w:rsidR="00DC7E4C" w:rsidRPr="00DC7E4C" w:rsidRDefault="00DC7E4C" w:rsidP="00DC7E4C">
      <w:pPr>
        <w:pStyle w:val="Heading2"/>
        <w:rPr>
          <w:rFonts w:asciiTheme="minorHAnsi" w:hAnsiTheme="minorHAnsi"/>
          <w:b/>
          <w:bCs/>
        </w:rPr>
      </w:pPr>
      <w:bookmarkStart w:id="68" w:name="_Toc188877944"/>
      <w:r w:rsidRPr="00DC7E4C">
        <w:rPr>
          <w:rStyle w:val="Strong"/>
          <w:rFonts w:asciiTheme="minorHAnsi" w:hAnsiTheme="minorHAnsi"/>
          <w:b w:val="0"/>
          <w:bCs w:val="0"/>
        </w:rPr>
        <w:t>Risico's helder communiceren</w:t>
      </w:r>
      <w:bookmarkEnd w:id="68"/>
    </w:p>
    <w:p w14:paraId="7086BD9D" w14:textId="34B71C42" w:rsidR="00DC7E4C" w:rsidRPr="00DC7E4C" w:rsidRDefault="00DC7E4C" w:rsidP="00DC7E4C">
      <w:pPr>
        <w:pStyle w:val="NoSpacing"/>
      </w:pPr>
      <w:r w:rsidRPr="00DC7E4C">
        <w:t>Klanten moeten begrijpen welke risico's verbonden zijn aan duurzame beleggingsproducten. Dit kan variëren van marktrisico's tot duurzaamheidsrisico's, zoals veranderingen in wetgeving of het niet behalen van ESG-doelen (Environmental, Social, Governance).</w:t>
      </w:r>
    </w:p>
    <w:p w14:paraId="334D70FF" w14:textId="77777777" w:rsidR="00DC7E4C" w:rsidRPr="00DC7E4C" w:rsidRDefault="00DC7E4C" w:rsidP="00DC7E4C">
      <w:pPr>
        <w:pStyle w:val="NoSpacing"/>
      </w:pPr>
    </w:p>
    <w:p w14:paraId="7042AB29" w14:textId="77777777" w:rsidR="00DC7E4C" w:rsidRPr="00DC7E4C" w:rsidRDefault="00DC7E4C" w:rsidP="00DC7E4C">
      <w:pPr>
        <w:pStyle w:val="Heading2"/>
        <w:rPr>
          <w:rFonts w:asciiTheme="minorHAnsi" w:hAnsiTheme="minorHAnsi"/>
          <w:b/>
          <w:bCs/>
        </w:rPr>
      </w:pPr>
      <w:bookmarkStart w:id="69" w:name="_Toc188877945"/>
      <w:r w:rsidRPr="00DC7E4C">
        <w:rPr>
          <w:rStyle w:val="Strong"/>
          <w:rFonts w:asciiTheme="minorHAnsi" w:hAnsiTheme="minorHAnsi"/>
          <w:b w:val="0"/>
          <w:bCs w:val="0"/>
        </w:rPr>
        <w:t>Kostenstructuren uitleggen</w:t>
      </w:r>
      <w:bookmarkEnd w:id="69"/>
    </w:p>
    <w:p w14:paraId="7C25303C" w14:textId="6100A18E" w:rsidR="00DC7E4C" w:rsidRPr="00DC7E4C" w:rsidRDefault="00DC7E4C" w:rsidP="00DC7E4C">
      <w:pPr>
        <w:pStyle w:val="NoSpacing"/>
      </w:pPr>
      <w:r w:rsidRPr="00DC7E4C">
        <w:t>Transparanta is verplicht om de kosten van duurzame beleggingen duidelijk te specificeren. Dit omvat beheerskosten, transactiekosten en eventuele servicekosten.</w:t>
      </w:r>
    </w:p>
    <w:p w14:paraId="71374030" w14:textId="77777777" w:rsidR="00DC7E4C" w:rsidRPr="00DC7E4C" w:rsidRDefault="00DC7E4C" w:rsidP="00DC7E4C">
      <w:pPr>
        <w:pStyle w:val="NoSpacing"/>
        <w:rPr>
          <w:rStyle w:val="Strong"/>
        </w:rPr>
      </w:pPr>
    </w:p>
    <w:p w14:paraId="1BAF9D31" w14:textId="3B2E1062" w:rsidR="00DC7E4C" w:rsidRPr="00DC7E4C" w:rsidRDefault="00DC7E4C" w:rsidP="00DC7E4C">
      <w:pPr>
        <w:pStyle w:val="Heading2"/>
        <w:rPr>
          <w:rFonts w:asciiTheme="minorHAnsi" w:hAnsiTheme="minorHAnsi"/>
          <w:b/>
          <w:bCs/>
        </w:rPr>
      </w:pPr>
      <w:bookmarkStart w:id="70" w:name="_Toc188877946"/>
      <w:r w:rsidRPr="00DC7E4C">
        <w:rPr>
          <w:rStyle w:val="Strong"/>
          <w:rFonts w:asciiTheme="minorHAnsi" w:hAnsiTheme="minorHAnsi"/>
          <w:b w:val="0"/>
          <w:bCs w:val="0"/>
        </w:rPr>
        <w:t>Transparantie over duurzaamheid</w:t>
      </w:r>
      <w:bookmarkEnd w:id="70"/>
    </w:p>
    <w:p w14:paraId="39B865E8" w14:textId="7EF86E62" w:rsidR="00DC7E4C" w:rsidRPr="00DC7E4C" w:rsidRDefault="00DC7E4C" w:rsidP="00DC7E4C">
      <w:pPr>
        <w:pStyle w:val="NoSpacing"/>
      </w:pPr>
      <w:r w:rsidRPr="00DC7E4C">
        <w:t>Als duurzaamheidskenmerken een belangrijk verkoopargument zijn, moet Transparanta uitleggen hoe deze worden gemeten en welke impact de beleggingen hebben op milieu en maatschappij.</w:t>
      </w:r>
    </w:p>
    <w:p w14:paraId="4880ED49" w14:textId="77777777" w:rsidR="00DC7E4C" w:rsidRPr="00DC7E4C" w:rsidRDefault="00DC7E4C" w:rsidP="00DC7E4C">
      <w:pPr>
        <w:pStyle w:val="NoSpacing"/>
        <w:rPr>
          <w:rStyle w:val="Strong"/>
          <w:b w:val="0"/>
          <w:bCs w:val="0"/>
        </w:rPr>
      </w:pPr>
    </w:p>
    <w:p w14:paraId="722A55B6" w14:textId="77385E27" w:rsidR="00DC7E4C" w:rsidRPr="00DC7E4C" w:rsidRDefault="00DC7E4C" w:rsidP="00DC7E4C">
      <w:pPr>
        <w:pStyle w:val="Heading2"/>
        <w:rPr>
          <w:rFonts w:asciiTheme="minorHAnsi" w:hAnsiTheme="minorHAnsi"/>
        </w:rPr>
      </w:pPr>
      <w:bookmarkStart w:id="71" w:name="_Toc188877947"/>
      <w:r w:rsidRPr="00DC7E4C">
        <w:rPr>
          <w:rStyle w:val="Strong"/>
          <w:rFonts w:asciiTheme="minorHAnsi" w:hAnsiTheme="minorHAnsi"/>
          <w:b w:val="0"/>
          <w:bCs w:val="0"/>
        </w:rPr>
        <w:t>Relevante regelgeving</w:t>
      </w:r>
      <w:bookmarkEnd w:id="71"/>
    </w:p>
    <w:p w14:paraId="74E4B140" w14:textId="77777777" w:rsidR="00DC7E4C" w:rsidRPr="00DC7E4C" w:rsidRDefault="00DC7E4C" w:rsidP="00DC7E4C">
      <w:pPr>
        <w:pStyle w:val="Heading3"/>
        <w:rPr>
          <w:b/>
          <w:bCs/>
        </w:rPr>
      </w:pPr>
      <w:bookmarkStart w:id="72" w:name="_Toc188877948"/>
      <w:r w:rsidRPr="00DC7E4C">
        <w:rPr>
          <w:rStyle w:val="Strong"/>
          <w:b w:val="0"/>
          <w:bCs w:val="0"/>
        </w:rPr>
        <w:t>Wet op het financieel toezicht (Wft)</w:t>
      </w:r>
      <w:bookmarkEnd w:id="72"/>
    </w:p>
    <w:p w14:paraId="5D271E8D" w14:textId="4A608BEC" w:rsidR="00DC7E4C" w:rsidRPr="00DC7E4C" w:rsidRDefault="00DC7E4C" w:rsidP="00DC7E4C">
      <w:pPr>
        <w:pStyle w:val="NoSpacing"/>
      </w:pPr>
      <w:r w:rsidRPr="00DC7E4C">
        <w:t>Transparanta moet voldoen aan de informatieplicht van Artikel 4:20, die transparantie over kosten en risico's vereist (AFM, 2023).</w:t>
      </w:r>
    </w:p>
    <w:p w14:paraId="6CD65C11" w14:textId="77777777" w:rsidR="00DC7E4C" w:rsidRPr="00DC7E4C" w:rsidRDefault="00DC7E4C" w:rsidP="00DC7E4C">
      <w:pPr>
        <w:pStyle w:val="NoSpacing"/>
      </w:pPr>
    </w:p>
    <w:p w14:paraId="73525B03" w14:textId="77777777" w:rsidR="00DC7E4C" w:rsidRPr="00DC7E4C" w:rsidRDefault="00DC7E4C" w:rsidP="00DC7E4C">
      <w:pPr>
        <w:pStyle w:val="Heading3"/>
        <w:rPr>
          <w:b/>
          <w:bCs/>
        </w:rPr>
      </w:pPr>
      <w:bookmarkStart w:id="73" w:name="_Toc188877949"/>
      <w:r w:rsidRPr="00DC7E4C">
        <w:rPr>
          <w:rStyle w:val="Strong"/>
          <w:b w:val="0"/>
          <w:bCs w:val="0"/>
        </w:rPr>
        <w:t>Sustainable Finance Disclosure Regulation (SFDR)</w:t>
      </w:r>
      <w:bookmarkEnd w:id="73"/>
    </w:p>
    <w:p w14:paraId="40CBF598" w14:textId="25B38718" w:rsidR="00DC7E4C" w:rsidRPr="00DC7E4C" w:rsidRDefault="00DC7E4C" w:rsidP="00DC7E4C">
      <w:pPr>
        <w:pStyle w:val="NoSpacing"/>
      </w:pPr>
      <w:r w:rsidRPr="00DC7E4C">
        <w:t>Artikel 8 en 9 verplichten Transparanta om duurzaamheidsinformatie te verstrekken voor beleggingen die duurzaamheid promoten (European Commission, 2019).</w:t>
      </w:r>
    </w:p>
    <w:p w14:paraId="764D4858" w14:textId="77777777" w:rsidR="00DC7E4C" w:rsidRPr="00DC7E4C" w:rsidRDefault="00DC7E4C" w:rsidP="00DC7E4C">
      <w:pPr>
        <w:pStyle w:val="NoSpacing"/>
        <w:rPr>
          <w:rStyle w:val="Strong"/>
          <w:b w:val="0"/>
          <w:bCs w:val="0"/>
        </w:rPr>
      </w:pPr>
    </w:p>
    <w:p w14:paraId="4B41D4DF" w14:textId="4FA7E01B" w:rsidR="00DC7E4C" w:rsidRPr="00DC7E4C" w:rsidRDefault="00DC7E4C" w:rsidP="00DC7E4C">
      <w:pPr>
        <w:pStyle w:val="Heading2"/>
        <w:rPr>
          <w:rFonts w:asciiTheme="minorHAnsi" w:hAnsiTheme="minorHAnsi"/>
        </w:rPr>
      </w:pPr>
      <w:bookmarkStart w:id="74" w:name="_Toc188877950"/>
      <w:r w:rsidRPr="00DC7E4C">
        <w:rPr>
          <w:rStyle w:val="Strong"/>
          <w:rFonts w:asciiTheme="minorHAnsi" w:hAnsiTheme="minorHAnsi"/>
          <w:b w:val="0"/>
          <w:bCs w:val="0"/>
        </w:rPr>
        <w:t>Relevantie voor Transparanta Duurzaam Financieel Advies</w:t>
      </w:r>
      <w:bookmarkEnd w:id="74"/>
    </w:p>
    <w:p w14:paraId="51C1A02C" w14:textId="77777777" w:rsidR="00DC7E4C" w:rsidRPr="00DC7E4C" w:rsidRDefault="00DC7E4C" w:rsidP="00DC7E4C">
      <w:pPr>
        <w:pStyle w:val="NoSpacing"/>
      </w:pPr>
      <w:r w:rsidRPr="00DC7E4C">
        <w:t>De Financiële Bijsluiter is essentieel voor Transparanta omdat het helpt om klanten volledig te informeren over de risico's en kosten van complexe producten. In de niche van duurzaam financieel advies is deze transparantie extra belangrijk, omdat klanten vaak niet bekend zijn met de details van duurzame investeringen. Bovendien versterkt het voldoen aan deze regelgeving het vertrouwen van klanten in Transparanta en waarborgt het ethisch advies.</w:t>
      </w:r>
    </w:p>
    <w:p w14:paraId="7D5E687A" w14:textId="62F7A6AA" w:rsidR="00DC7E4C" w:rsidRPr="00DC7E4C" w:rsidRDefault="00DC7E4C" w:rsidP="00DC7E4C">
      <w:pPr>
        <w:pStyle w:val="Heading1"/>
        <w:rPr>
          <w:rFonts w:asciiTheme="minorHAnsi" w:hAnsiTheme="minorHAnsi"/>
        </w:rPr>
      </w:pPr>
      <w:bookmarkStart w:id="75" w:name="_Toc188877951"/>
      <w:r w:rsidRPr="00DC7E4C">
        <w:rPr>
          <w:rStyle w:val="Strong"/>
          <w:rFonts w:asciiTheme="minorHAnsi" w:hAnsiTheme="minorHAnsi"/>
          <w:b w:val="0"/>
          <w:bCs w:val="0"/>
        </w:rPr>
        <w:lastRenderedPageBreak/>
        <w:t>Telecommunicatiewet</w:t>
      </w:r>
      <w:bookmarkEnd w:id="75"/>
    </w:p>
    <w:p w14:paraId="507DDFCF" w14:textId="2F3DBE95" w:rsidR="00DC7E4C" w:rsidRPr="00DC7E4C" w:rsidRDefault="00DC7E4C" w:rsidP="00DC7E4C">
      <w:pPr>
        <w:pStyle w:val="NoSpacing"/>
        <w:rPr>
          <w:rStyle w:val="Strong"/>
          <w:b w:val="0"/>
          <w:bCs w:val="0"/>
        </w:rPr>
      </w:pPr>
      <w:r w:rsidRPr="00DC7E4C">
        <w:t xml:space="preserve">De </w:t>
      </w:r>
      <w:r w:rsidRPr="00DC7E4C">
        <w:rPr>
          <w:rStyle w:val="Strong"/>
        </w:rPr>
        <w:t>Telecommunicatiewet</w:t>
      </w:r>
      <w:r w:rsidRPr="00DC7E4C">
        <w:t xml:space="preserve"> reguleert elektronische communicatie en privacy. Voor Transparanta is dit van toepassing op de beveiliging van klantgegevens en het gebruik van digitale communicatiemiddelen.</w:t>
      </w:r>
      <w:r w:rsidRPr="00DC7E4C">
        <w:t xml:space="preserve"> De </w:t>
      </w:r>
      <w:r w:rsidRPr="00DC7E4C">
        <w:rPr>
          <w:rStyle w:val="Strong"/>
          <w:b w:val="0"/>
          <w:bCs w:val="0"/>
        </w:rPr>
        <w:t>t</w:t>
      </w:r>
      <w:r w:rsidRPr="00DC7E4C">
        <w:rPr>
          <w:rStyle w:val="Strong"/>
          <w:b w:val="0"/>
          <w:bCs w:val="0"/>
        </w:rPr>
        <w:t>oepassing op Transparanta</w:t>
      </w:r>
      <w:r w:rsidRPr="00DC7E4C">
        <w:rPr>
          <w:rStyle w:val="Strong"/>
          <w:b w:val="0"/>
          <w:bCs w:val="0"/>
        </w:rPr>
        <w:t>:</w:t>
      </w:r>
    </w:p>
    <w:p w14:paraId="1ECEFE1D" w14:textId="77777777" w:rsidR="00DC7E4C" w:rsidRPr="00DC7E4C" w:rsidRDefault="00DC7E4C" w:rsidP="00DC7E4C">
      <w:pPr>
        <w:pStyle w:val="NoSpacing"/>
      </w:pPr>
    </w:p>
    <w:p w14:paraId="35089A4E" w14:textId="77777777" w:rsidR="00DC7E4C" w:rsidRPr="00DC7E4C" w:rsidRDefault="00DC7E4C" w:rsidP="00DC7E4C">
      <w:pPr>
        <w:pStyle w:val="Heading2"/>
        <w:rPr>
          <w:rFonts w:asciiTheme="minorHAnsi" w:hAnsiTheme="minorHAnsi"/>
          <w:b/>
          <w:bCs/>
        </w:rPr>
      </w:pPr>
      <w:bookmarkStart w:id="76" w:name="_Toc188877952"/>
      <w:r w:rsidRPr="00DC7E4C">
        <w:rPr>
          <w:rStyle w:val="Strong"/>
          <w:rFonts w:asciiTheme="minorHAnsi" w:hAnsiTheme="minorHAnsi"/>
          <w:b w:val="0"/>
          <w:bCs w:val="0"/>
        </w:rPr>
        <w:t>Beveiliging van klantgegevens</w:t>
      </w:r>
      <w:bookmarkEnd w:id="76"/>
    </w:p>
    <w:p w14:paraId="07FFF6F2" w14:textId="10DACD74" w:rsidR="00DC7E4C" w:rsidRPr="00DC7E4C" w:rsidRDefault="00DC7E4C" w:rsidP="00DC7E4C">
      <w:pPr>
        <w:pStyle w:val="NoSpacing"/>
      </w:pPr>
      <w:r w:rsidRPr="00DC7E4C">
        <w:t>Transparanta moet ervoor zorgen dat persoonlijke en financiële gegevens van klanten worden beschermd tegen ongeoorloofde toegang. Dit omvat versleuteling van gegevens en veilige opslag.</w:t>
      </w:r>
    </w:p>
    <w:p w14:paraId="6ABDFDF9" w14:textId="77777777" w:rsidR="00DC7E4C" w:rsidRPr="00DC7E4C" w:rsidRDefault="00DC7E4C" w:rsidP="00DC7E4C">
      <w:pPr>
        <w:pStyle w:val="NoSpacing"/>
      </w:pPr>
    </w:p>
    <w:p w14:paraId="60F78FF4" w14:textId="77777777" w:rsidR="00DC7E4C" w:rsidRPr="00DC7E4C" w:rsidRDefault="00DC7E4C" w:rsidP="00DC7E4C">
      <w:pPr>
        <w:pStyle w:val="Heading2"/>
        <w:rPr>
          <w:rFonts w:asciiTheme="minorHAnsi" w:hAnsiTheme="minorHAnsi"/>
          <w:b/>
          <w:bCs/>
        </w:rPr>
      </w:pPr>
      <w:bookmarkStart w:id="77" w:name="_Toc188877953"/>
      <w:r w:rsidRPr="00DC7E4C">
        <w:rPr>
          <w:rStyle w:val="Strong"/>
          <w:rFonts w:asciiTheme="minorHAnsi" w:hAnsiTheme="minorHAnsi"/>
          <w:b w:val="0"/>
          <w:bCs w:val="0"/>
        </w:rPr>
        <w:t>Toestemming voor communicatie</w:t>
      </w:r>
      <w:bookmarkEnd w:id="77"/>
    </w:p>
    <w:p w14:paraId="01B1673A" w14:textId="0E9ABAA9" w:rsidR="00DC7E4C" w:rsidRPr="00DC7E4C" w:rsidRDefault="00DC7E4C" w:rsidP="00DC7E4C">
      <w:pPr>
        <w:pStyle w:val="NoSpacing"/>
      </w:pPr>
      <w:r w:rsidRPr="00DC7E4C">
        <w:t>Transparanta mag klanten alleen benaderen via digitale kanalen, zoals e-mail of sms, als hiervoor expliciete toestemming is gegeven.</w:t>
      </w:r>
    </w:p>
    <w:p w14:paraId="0BDFAB1E" w14:textId="77777777" w:rsidR="00DC7E4C" w:rsidRPr="00DC7E4C" w:rsidRDefault="00DC7E4C" w:rsidP="00DC7E4C">
      <w:pPr>
        <w:pStyle w:val="NoSpacing"/>
        <w:rPr>
          <w:rStyle w:val="Strong"/>
        </w:rPr>
      </w:pPr>
    </w:p>
    <w:p w14:paraId="17B7069C" w14:textId="63854CC9" w:rsidR="00DC7E4C" w:rsidRPr="00DC7E4C" w:rsidRDefault="00DC7E4C" w:rsidP="00DC7E4C">
      <w:pPr>
        <w:pStyle w:val="Heading2"/>
        <w:rPr>
          <w:rFonts w:asciiTheme="minorHAnsi" w:hAnsiTheme="minorHAnsi"/>
          <w:b/>
          <w:bCs/>
        </w:rPr>
      </w:pPr>
      <w:bookmarkStart w:id="78" w:name="_Toc188877954"/>
      <w:r w:rsidRPr="00DC7E4C">
        <w:rPr>
          <w:rStyle w:val="Strong"/>
          <w:rFonts w:asciiTheme="minorHAnsi" w:hAnsiTheme="minorHAnsi"/>
          <w:b w:val="0"/>
          <w:bCs w:val="0"/>
        </w:rPr>
        <w:t>Veilige digitale interacties</w:t>
      </w:r>
      <w:bookmarkEnd w:id="78"/>
    </w:p>
    <w:p w14:paraId="0DD1D039" w14:textId="72BB54F4" w:rsidR="00DC7E4C" w:rsidRPr="00DC7E4C" w:rsidRDefault="00DC7E4C" w:rsidP="00DC7E4C">
      <w:pPr>
        <w:pStyle w:val="NoSpacing"/>
      </w:pPr>
      <w:r w:rsidRPr="00DC7E4C">
        <w:t>Online platformen die Transparanta gebruikt, zoals klantportals voor duurzaam beleggingsadvies, moeten voldoen aan de vereisten van de Algemene Verordening Gegevensbescherming (AVG) en de Telecommunicatiewet.</w:t>
      </w:r>
    </w:p>
    <w:p w14:paraId="068B25BD" w14:textId="77777777" w:rsidR="00DC7E4C" w:rsidRPr="00DC7E4C" w:rsidRDefault="00DC7E4C" w:rsidP="00DC7E4C">
      <w:pPr>
        <w:pStyle w:val="NoSpacing"/>
        <w:rPr>
          <w:rStyle w:val="Strong"/>
          <w:b w:val="0"/>
          <w:bCs w:val="0"/>
        </w:rPr>
      </w:pPr>
    </w:p>
    <w:p w14:paraId="452DDE5F" w14:textId="7F5BF9CD" w:rsidR="00DC7E4C" w:rsidRPr="00DC7E4C" w:rsidRDefault="00DC7E4C" w:rsidP="00DC7E4C">
      <w:pPr>
        <w:pStyle w:val="Heading2"/>
        <w:rPr>
          <w:rFonts w:asciiTheme="minorHAnsi" w:hAnsiTheme="minorHAnsi"/>
        </w:rPr>
      </w:pPr>
      <w:bookmarkStart w:id="79" w:name="_Toc188877955"/>
      <w:r w:rsidRPr="00DC7E4C">
        <w:rPr>
          <w:rStyle w:val="Strong"/>
          <w:rFonts w:asciiTheme="minorHAnsi" w:hAnsiTheme="minorHAnsi"/>
          <w:b w:val="0"/>
          <w:bCs w:val="0"/>
        </w:rPr>
        <w:t>Relevante regelgeving</w:t>
      </w:r>
      <w:bookmarkEnd w:id="79"/>
    </w:p>
    <w:p w14:paraId="158D5A69" w14:textId="77777777" w:rsidR="00DC7E4C" w:rsidRPr="00DC7E4C" w:rsidRDefault="00DC7E4C" w:rsidP="00DC7E4C">
      <w:pPr>
        <w:pStyle w:val="Heading3"/>
        <w:rPr>
          <w:b/>
          <w:bCs/>
        </w:rPr>
      </w:pPr>
      <w:bookmarkStart w:id="80" w:name="_Toc188877956"/>
      <w:r w:rsidRPr="00DC7E4C">
        <w:rPr>
          <w:rStyle w:val="Strong"/>
          <w:b w:val="0"/>
          <w:bCs w:val="0"/>
        </w:rPr>
        <w:t>Telecommunicatiewet (Artikel 11.7)</w:t>
      </w:r>
      <w:bookmarkEnd w:id="80"/>
    </w:p>
    <w:p w14:paraId="0BB8ADD1" w14:textId="1FF1AD2D" w:rsidR="00DC7E4C" w:rsidRPr="00DC7E4C" w:rsidRDefault="00DC7E4C" w:rsidP="00DC7E4C">
      <w:pPr>
        <w:pStyle w:val="NoSpacing"/>
      </w:pPr>
      <w:r w:rsidRPr="00DC7E4C">
        <w:t>Deze wet verplicht bedrijven toestemming te vragen voor het versturen van commerciële e-mails en het gebruik van tracking cookies (Autoriteit Consument &amp; Markt, 2023).</w:t>
      </w:r>
    </w:p>
    <w:p w14:paraId="0CD12389" w14:textId="77777777" w:rsidR="00DC7E4C" w:rsidRPr="00DC7E4C" w:rsidRDefault="00DC7E4C" w:rsidP="00DC7E4C">
      <w:pPr>
        <w:pStyle w:val="NoSpacing"/>
        <w:rPr>
          <w:rStyle w:val="Strong"/>
        </w:rPr>
      </w:pPr>
    </w:p>
    <w:p w14:paraId="6C0EB4BB" w14:textId="0B386040" w:rsidR="00DC7E4C" w:rsidRPr="00DC7E4C" w:rsidRDefault="00DC7E4C" w:rsidP="00DC7E4C">
      <w:pPr>
        <w:pStyle w:val="Heading3"/>
        <w:rPr>
          <w:b/>
          <w:bCs/>
        </w:rPr>
      </w:pPr>
      <w:bookmarkStart w:id="81" w:name="_Toc188877957"/>
      <w:r w:rsidRPr="00DC7E4C">
        <w:rPr>
          <w:rStyle w:val="Strong"/>
          <w:b w:val="0"/>
          <w:bCs w:val="0"/>
        </w:rPr>
        <w:t>AVG (Artikel 32)</w:t>
      </w:r>
      <w:bookmarkEnd w:id="81"/>
    </w:p>
    <w:p w14:paraId="46F0F375" w14:textId="1A3E88B1" w:rsidR="00DC7E4C" w:rsidRPr="00DC7E4C" w:rsidRDefault="00DC7E4C" w:rsidP="00DC7E4C">
      <w:pPr>
        <w:pStyle w:val="NoSpacing"/>
      </w:pPr>
      <w:r w:rsidRPr="00DC7E4C">
        <w:t>Transparanta moet technische en organisatorische maatregelen nemen om de gegevens van klanten adequaat te beveiligen (European Union, 2016).</w:t>
      </w:r>
    </w:p>
    <w:p w14:paraId="24B8A2C0" w14:textId="19F3C327" w:rsidR="00DC7E4C" w:rsidRPr="00DC7E4C" w:rsidRDefault="00DC7E4C" w:rsidP="00DC7E4C">
      <w:pPr>
        <w:pStyle w:val="NoSpacing"/>
      </w:pPr>
    </w:p>
    <w:p w14:paraId="23D7696A" w14:textId="77777777" w:rsidR="00DC7E4C" w:rsidRPr="00DC7E4C" w:rsidRDefault="00DC7E4C" w:rsidP="00DC7E4C">
      <w:pPr>
        <w:pStyle w:val="Heading2"/>
        <w:rPr>
          <w:rFonts w:asciiTheme="minorHAnsi" w:hAnsiTheme="minorHAnsi"/>
        </w:rPr>
      </w:pPr>
      <w:bookmarkStart w:id="82" w:name="_Toc188877958"/>
      <w:r w:rsidRPr="00DC7E4C">
        <w:rPr>
          <w:rStyle w:val="Strong"/>
          <w:rFonts w:asciiTheme="minorHAnsi" w:hAnsiTheme="minorHAnsi"/>
          <w:b w:val="0"/>
          <w:bCs w:val="0"/>
        </w:rPr>
        <w:t>Relevantie voor Transparanta Duurzaam Financieel Advies</w:t>
      </w:r>
      <w:bookmarkEnd w:id="82"/>
    </w:p>
    <w:p w14:paraId="07565BB6" w14:textId="77777777" w:rsidR="00DC7E4C" w:rsidRPr="00DC7E4C" w:rsidRDefault="00DC7E4C" w:rsidP="00DC7E4C">
      <w:pPr>
        <w:pStyle w:val="NoSpacing"/>
      </w:pPr>
      <w:r w:rsidRPr="00DC7E4C">
        <w:t>De Telecommunicatiewet is cruciaal voor Transparanta omdat het gebruik maakt van digitale interacties met klanten. Het naleven van deze wet beschermt klantgegevens en versterkt de betrouwbaarheid van digitale communicatiekanalen. Dit sluit naadloos aan bij Transparanta's kernwaarden van transparantie en integriteit.</w:t>
      </w:r>
    </w:p>
    <w:p w14:paraId="17090440" w14:textId="1697E395" w:rsidR="00DC7E4C" w:rsidRPr="00DC7E4C" w:rsidRDefault="00DC7E4C">
      <w:r w:rsidRPr="00DC7E4C">
        <w:br w:type="page"/>
      </w:r>
    </w:p>
    <w:p w14:paraId="76AA4B1A" w14:textId="77777777" w:rsidR="00DC7E4C" w:rsidRPr="00DC7E4C" w:rsidRDefault="00DC7E4C" w:rsidP="00DC7E4C">
      <w:pPr>
        <w:pStyle w:val="Heading1"/>
        <w:rPr>
          <w:rFonts w:asciiTheme="minorHAnsi" w:hAnsiTheme="minorHAnsi"/>
        </w:rPr>
      </w:pPr>
      <w:bookmarkStart w:id="83" w:name="_Toc188877959"/>
      <w:r w:rsidRPr="00DC7E4C">
        <w:rPr>
          <w:rStyle w:val="Strong"/>
          <w:rFonts w:asciiTheme="minorHAnsi" w:hAnsiTheme="minorHAnsi"/>
          <w:b w:val="0"/>
          <w:bCs w:val="0"/>
        </w:rPr>
        <w:lastRenderedPageBreak/>
        <w:t>Arbeidsomstandighedenwet (Arbowet)</w:t>
      </w:r>
      <w:bookmarkEnd w:id="83"/>
    </w:p>
    <w:p w14:paraId="7E102BB0" w14:textId="77777777" w:rsidR="00DC7E4C" w:rsidRPr="00DC7E4C" w:rsidRDefault="00DC7E4C" w:rsidP="00DC7E4C">
      <w:pPr>
        <w:pStyle w:val="NoSpacing"/>
      </w:pPr>
      <w:r w:rsidRPr="00DC7E4C">
        <w:t xml:space="preserve">De </w:t>
      </w:r>
      <w:r w:rsidRPr="00DC7E4C">
        <w:rPr>
          <w:rStyle w:val="Strong"/>
        </w:rPr>
        <w:t>Arbeidsomstandighedenwet</w:t>
      </w:r>
      <w:r w:rsidRPr="00DC7E4C">
        <w:t xml:space="preserve"> verplicht werkgevers om te zorgen voor een veilige, gezonde en duurzame werkomgeving voor hun medewerkers. Transparanta kan deze verplichting als volgt toepassen:</w:t>
      </w:r>
    </w:p>
    <w:p w14:paraId="5EBB7314" w14:textId="77777777" w:rsidR="00DC7E4C" w:rsidRPr="00DC7E4C" w:rsidRDefault="00DC7E4C" w:rsidP="00DC7E4C">
      <w:pPr>
        <w:pStyle w:val="NoSpacing"/>
        <w:rPr>
          <w:rStyle w:val="Strong"/>
        </w:rPr>
      </w:pPr>
    </w:p>
    <w:p w14:paraId="4D68F9E5" w14:textId="3D6820B4" w:rsidR="00DC7E4C" w:rsidRPr="00DC7E4C" w:rsidRDefault="00DC7E4C" w:rsidP="00DC7E4C">
      <w:pPr>
        <w:pStyle w:val="NoSpacing"/>
      </w:pPr>
      <w:bookmarkStart w:id="84" w:name="_Toc188877960"/>
      <w:r w:rsidRPr="00DC7E4C">
        <w:rPr>
          <w:rStyle w:val="Heading2Char"/>
          <w:rFonts w:asciiTheme="minorHAnsi" w:hAnsiTheme="minorHAnsi"/>
        </w:rPr>
        <w:t>Gezonde werkomgeving</w:t>
      </w:r>
      <w:bookmarkEnd w:id="84"/>
      <w:r w:rsidRPr="00DC7E4C">
        <w:br/>
        <w:t>Transparanta moet zorgen dat kantoren ergonomisch zijn ingericht om fysieke klachten bij medewerkers te voorkomen. Denk hierbij aan verstelbare bureaus, ergonomische stoelen en voldoende verlichting. Daarnaast kan Transparanta beleid voeren om mentale gezondheid te ondersteunen, zoals het aanbieden van stressmanagementtrainingen en flexibele werktijden.</w:t>
      </w:r>
    </w:p>
    <w:p w14:paraId="7A881B22" w14:textId="77777777" w:rsidR="00DC7E4C" w:rsidRPr="00DC7E4C" w:rsidRDefault="00DC7E4C" w:rsidP="00DC7E4C">
      <w:pPr>
        <w:pStyle w:val="NoSpacing"/>
      </w:pPr>
    </w:p>
    <w:p w14:paraId="4F47A2E1" w14:textId="77777777" w:rsidR="00DC7E4C" w:rsidRPr="00DC7E4C" w:rsidRDefault="00DC7E4C" w:rsidP="00DC7E4C">
      <w:pPr>
        <w:pStyle w:val="NoSpacing"/>
      </w:pPr>
      <w:bookmarkStart w:id="85" w:name="_Toc188877961"/>
      <w:r w:rsidRPr="00DC7E4C">
        <w:rPr>
          <w:rStyle w:val="Heading2Char"/>
          <w:rFonts w:asciiTheme="minorHAnsi" w:hAnsiTheme="minorHAnsi"/>
        </w:rPr>
        <w:t>Duurzame bedrijfsvoering</w:t>
      </w:r>
      <w:bookmarkEnd w:id="85"/>
      <w:r w:rsidRPr="00DC7E4C">
        <w:br/>
        <w:t>Transparanta kan duurzaamheid integreren in de werkomgeving door gebruik te maken van energiezuinige apparaten, recyclingprogramma’s en groene energiebronnen. Medewerkers kunnen worden aangemoedigd om gebruik te maken van duurzame mobiliteitsopties, zoals fietsen of elektrisch vervoer.</w:t>
      </w:r>
    </w:p>
    <w:p w14:paraId="26232621" w14:textId="77777777" w:rsidR="00DC7E4C" w:rsidRPr="00DC7E4C" w:rsidRDefault="00DC7E4C" w:rsidP="00DC7E4C">
      <w:pPr>
        <w:pStyle w:val="NoSpacing"/>
      </w:pPr>
    </w:p>
    <w:p w14:paraId="0A405FAB" w14:textId="77777777" w:rsidR="00DC7E4C" w:rsidRPr="00DC7E4C" w:rsidRDefault="00DC7E4C" w:rsidP="00DC7E4C">
      <w:pPr>
        <w:pStyle w:val="NoSpacing"/>
      </w:pPr>
      <w:bookmarkStart w:id="86" w:name="_Toc188877962"/>
      <w:r w:rsidRPr="00DC7E4C">
        <w:rPr>
          <w:rStyle w:val="Heading2Char"/>
          <w:rFonts w:asciiTheme="minorHAnsi" w:hAnsiTheme="minorHAnsi"/>
        </w:rPr>
        <w:t>Veiligheid op de werkplek</w:t>
      </w:r>
      <w:bookmarkEnd w:id="86"/>
      <w:r w:rsidRPr="00DC7E4C">
        <w:rPr>
          <w:rStyle w:val="Heading2Char"/>
          <w:rFonts w:asciiTheme="minorHAnsi" w:hAnsiTheme="minorHAnsi"/>
        </w:rPr>
        <w:br/>
      </w:r>
      <w:r w:rsidRPr="00DC7E4C">
        <w:t>Transparanta moet risico-inventarisaties en -evaluaties (RI&amp;E) uitvoeren om potentiële veiligheidsrisico’s te identificeren en te mitigeren. Voorbeelden zijn noodplannen en jaarlijkse veiligheidscontroles.</w:t>
      </w:r>
    </w:p>
    <w:p w14:paraId="471F90D8" w14:textId="1AFCFC50" w:rsidR="00DC7E4C" w:rsidRPr="00DC7E4C" w:rsidRDefault="00DC7E4C" w:rsidP="00DC7E4C">
      <w:pPr>
        <w:pStyle w:val="Heading2"/>
        <w:rPr>
          <w:rFonts w:asciiTheme="minorHAnsi" w:hAnsiTheme="minorHAnsi"/>
        </w:rPr>
      </w:pPr>
      <w:r w:rsidRPr="00DC7E4C">
        <w:rPr>
          <w:rFonts w:asciiTheme="minorHAnsi" w:hAnsiTheme="minorHAnsi"/>
        </w:rPr>
        <w:br/>
      </w:r>
      <w:bookmarkStart w:id="87" w:name="_Toc188877963"/>
      <w:r w:rsidRPr="00DC7E4C">
        <w:rPr>
          <w:rStyle w:val="Strong"/>
          <w:rFonts w:asciiTheme="minorHAnsi" w:hAnsiTheme="minorHAnsi"/>
          <w:b w:val="0"/>
          <w:bCs w:val="0"/>
        </w:rPr>
        <w:t>Relevantie voor Transparanta Duurzaam Financieel Advies</w:t>
      </w:r>
      <w:bookmarkEnd w:id="87"/>
    </w:p>
    <w:p w14:paraId="210480BE" w14:textId="77777777" w:rsidR="00DC7E4C" w:rsidRPr="00DC7E4C" w:rsidRDefault="00DC7E4C" w:rsidP="00DC7E4C">
      <w:pPr>
        <w:pStyle w:val="NoSpacing"/>
      </w:pPr>
      <w:r w:rsidRPr="00DC7E4C">
        <w:t>De Arbowet is essentieel voor Transparanta om te zorgen voor een gezonde, veilige en duurzame werkcultuur. Dit sluit aan bij hun missie en visie op duurzaamheid, waarbij ook aandacht is voor de welzijn van medewerkers. Een goede werkcultuur draagt bovendien bij aan productieve en gemotiveerde medewerkers, wat de kwaliteit van hun advies versterkt.</w:t>
      </w:r>
    </w:p>
    <w:p w14:paraId="1A15886E" w14:textId="77777777" w:rsidR="00DC7E4C" w:rsidRPr="00DC7E4C" w:rsidRDefault="00DC7E4C" w:rsidP="00DC7E4C">
      <w:pPr>
        <w:pStyle w:val="NoSpacing"/>
      </w:pPr>
    </w:p>
    <w:p w14:paraId="1B858377" w14:textId="01A70A93" w:rsidR="00DC7E4C" w:rsidRPr="00DC7E4C" w:rsidRDefault="00DC7E4C" w:rsidP="00DC7E4C">
      <w:pPr>
        <w:pStyle w:val="NoSpacing"/>
      </w:pPr>
    </w:p>
    <w:p w14:paraId="1017F1E1" w14:textId="77777777" w:rsidR="00DC7E4C" w:rsidRPr="00DC7E4C" w:rsidRDefault="00DC7E4C">
      <w:pPr>
        <w:rPr>
          <w:rStyle w:val="Strong"/>
          <w:rFonts w:eastAsiaTheme="majorEastAsia" w:cstheme="majorBidi"/>
          <w:b w:val="0"/>
          <w:bCs w:val="0"/>
          <w:color w:val="3A7C22" w:themeColor="accent6" w:themeShade="BF"/>
          <w:sz w:val="40"/>
          <w:szCs w:val="40"/>
        </w:rPr>
      </w:pPr>
      <w:r w:rsidRPr="00DC7E4C">
        <w:rPr>
          <w:rStyle w:val="Strong"/>
          <w:b w:val="0"/>
          <w:bCs w:val="0"/>
        </w:rPr>
        <w:br w:type="page"/>
      </w:r>
    </w:p>
    <w:p w14:paraId="6C112540" w14:textId="4245F013" w:rsidR="00DC7E4C" w:rsidRPr="00DC7E4C" w:rsidRDefault="00DC7E4C" w:rsidP="00DC7E4C">
      <w:pPr>
        <w:pStyle w:val="Heading1"/>
        <w:rPr>
          <w:rFonts w:asciiTheme="minorHAnsi" w:hAnsiTheme="minorHAnsi"/>
        </w:rPr>
      </w:pPr>
      <w:bookmarkStart w:id="88" w:name="_Toc188877964"/>
      <w:r w:rsidRPr="00DC7E4C">
        <w:rPr>
          <w:rStyle w:val="Strong"/>
          <w:rFonts w:asciiTheme="minorHAnsi" w:hAnsiTheme="minorHAnsi"/>
          <w:b w:val="0"/>
          <w:bCs w:val="0"/>
        </w:rPr>
        <w:lastRenderedPageBreak/>
        <w:t>Wet handhaving consumentenbescherming</w:t>
      </w:r>
      <w:bookmarkEnd w:id="88"/>
    </w:p>
    <w:p w14:paraId="68CEEADA" w14:textId="77777777" w:rsidR="00DC7E4C" w:rsidRPr="00DC7E4C" w:rsidRDefault="00DC7E4C" w:rsidP="00DC7E4C">
      <w:pPr>
        <w:pStyle w:val="NoSpacing"/>
      </w:pPr>
      <w:r w:rsidRPr="00DC7E4C">
        <w:t xml:space="preserve">De </w:t>
      </w:r>
      <w:r w:rsidRPr="00DC7E4C">
        <w:rPr>
          <w:rStyle w:val="Strong"/>
        </w:rPr>
        <w:t>Wet handhaving consumentenbescherming</w:t>
      </w:r>
      <w:r w:rsidRPr="00DC7E4C">
        <w:t xml:space="preserve"> waarborgt eerlijke communicatie en voorkomt misleidende reclame. Dit is relevant voor Transparanta vanwege het klantgerichte karakter van hun dienstverlening:</w:t>
      </w:r>
    </w:p>
    <w:p w14:paraId="00A7CCD6" w14:textId="77777777" w:rsidR="00DC7E4C" w:rsidRPr="00DC7E4C" w:rsidRDefault="00DC7E4C" w:rsidP="00DC7E4C">
      <w:pPr>
        <w:pStyle w:val="NoSpacing"/>
      </w:pPr>
    </w:p>
    <w:p w14:paraId="6514AEE5" w14:textId="77777777" w:rsidR="00DC7E4C" w:rsidRPr="00DC7E4C" w:rsidRDefault="00DC7E4C" w:rsidP="00DC7E4C">
      <w:pPr>
        <w:pStyle w:val="NoSpacing"/>
      </w:pPr>
      <w:bookmarkStart w:id="89" w:name="_Toc188877965"/>
      <w:r w:rsidRPr="00DC7E4C">
        <w:rPr>
          <w:rStyle w:val="Heading2Char"/>
          <w:rFonts w:asciiTheme="minorHAnsi" w:hAnsiTheme="minorHAnsi"/>
        </w:rPr>
        <w:t>Transparante communicatie</w:t>
      </w:r>
      <w:bookmarkEnd w:id="89"/>
      <w:r w:rsidRPr="00DC7E4C">
        <w:br/>
        <w:t>Transparanta moet ervoor zorgen dat al hun uitingen, zoals advertenties, brochures en website-inhoud, duidelijk, feitelijk correct en niet-misleidend zijn. Bijvoorbeeld: bij beleggingsadvies moeten risico’s helder worden uitgelegd, zonder overdrijving van potentiële rendementen.</w:t>
      </w:r>
    </w:p>
    <w:p w14:paraId="00DF2784" w14:textId="77777777" w:rsidR="00DC7E4C" w:rsidRPr="00DC7E4C" w:rsidRDefault="00DC7E4C" w:rsidP="00DC7E4C">
      <w:pPr>
        <w:pStyle w:val="NoSpacing"/>
      </w:pPr>
    </w:p>
    <w:p w14:paraId="65867123" w14:textId="77777777" w:rsidR="00DC7E4C" w:rsidRPr="00DC7E4C" w:rsidRDefault="00DC7E4C" w:rsidP="00DC7E4C">
      <w:pPr>
        <w:pStyle w:val="NoSpacing"/>
      </w:pPr>
      <w:bookmarkStart w:id="90" w:name="_Toc188877966"/>
      <w:r w:rsidRPr="00DC7E4C">
        <w:rPr>
          <w:rStyle w:val="Heading2Char"/>
          <w:rFonts w:asciiTheme="minorHAnsi" w:hAnsiTheme="minorHAnsi"/>
        </w:rPr>
        <w:t>Reclame over duurzaamheid</w:t>
      </w:r>
      <w:bookmarkEnd w:id="90"/>
      <w:r w:rsidRPr="00DC7E4C">
        <w:br/>
        <w:t>Omdat Transparanta duurzaamheid centraal stelt, moeten claims zoals “duurzaam beleggingsadvies” of “groene hypotheken” gebaseerd zijn op concrete feiten en certificeringen. Vage of niet-onderbouwde duurzaamheidsclaims kunnen leiden tot overtredingen van deze wet en het verlies van consumentenvertrouwen.</w:t>
      </w:r>
    </w:p>
    <w:p w14:paraId="4E5250F9" w14:textId="77777777" w:rsidR="00DC7E4C" w:rsidRPr="00DC7E4C" w:rsidRDefault="00DC7E4C" w:rsidP="00DC7E4C">
      <w:pPr>
        <w:pStyle w:val="NoSpacing"/>
      </w:pPr>
    </w:p>
    <w:p w14:paraId="71AF45C5" w14:textId="77777777" w:rsidR="00DC7E4C" w:rsidRPr="00DC7E4C" w:rsidRDefault="00DC7E4C" w:rsidP="00DC7E4C">
      <w:pPr>
        <w:pStyle w:val="NoSpacing"/>
      </w:pPr>
      <w:bookmarkStart w:id="91" w:name="_Toc188877967"/>
      <w:r w:rsidRPr="00DC7E4C">
        <w:rPr>
          <w:rStyle w:val="Heading2Char"/>
          <w:rFonts w:asciiTheme="minorHAnsi" w:hAnsiTheme="minorHAnsi"/>
        </w:rPr>
        <w:t>Voorkomen van misleiding bij financiële producten</w:t>
      </w:r>
      <w:bookmarkEnd w:id="91"/>
      <w:r w:rsidRPr="00DC7E4C">
        <w:br/>
        <w:t>Alle financiële producten moeten vergezeld gaan van begrijpelijke uitleg over kosten, voorwaarden en risico’s. Dit voorkomt dat consumenten verkeerde verwachtingen hebben van bijvoorbeeld hypotheken of duurzame beleggingsopties.</w:t>
      </w:r>
    </w:p>
    <w:p w14:paraId="6C4ABC59" w14:textId="6E2F5DF4" w:rsidR="00DC7E4C" w:rsidRPr="00DC7E4C" w:rsidRDefault="00DC7E4C" w:rsidP="00DC7E4C">
      <w:pPr>
        <w:pStyle w:val="NoSpacing"/>
      </w:pPr>
    </w:p>
    <w:p w14:paraId="083BB27F" w14:textId="77777777" w:rsidR="00DC7E4C" w:rsidRPr="00DC7E4C" w:rsidRDefault="00DC7E4C" w:rsidP="00DC7E4C">
      <w:pPr>
        <w:pStyle w:val="Heading2"/>
        <w:rPr>
          <w:rFonts w:asciiTheme="minorHAnsi" w:hAnsiTheme="minorHAnsi"/>
        </w:rPr>
      </w:pPr>
      <w:bookmarkStart w:id="92" w:name="_Toc188877968"/>
      <w:r w:rsidRPr="00DC7E4C">
        <w:rPr>
          <w:rStyle w:val="Strong"/>
          <w:rFonts w:asciiTheme="minorHAnsi" w:hAnsiTheme="minorHAnsi"/>
          <w:b w:val="0"/>
          <w:bCs w:val="0"/>
        </w:rPr>
        <w:t>Relevantie voor Transparanta Duurzaam Financieel Advies</w:t>
      </w:r>
      <w:bookmarkEnd w:id="92"/>
    </w:p>
    <w:p w14:paraId="5D26B08F" w14:textId="77777777" w:rsidR="00DC7E4C" w:rsidRPr="00DC7E4C" w:rsidRDefault="00DC7E4C" w:rsidP="00DC7E4C">
      <w:pPr>
        <w:pStyle w:val="NoSpacing"/>
      </w:pPr>
      <w:r w:rsidRPr="00DC7E4C">
        <w:t>Voor Transparanta is deze wet cruciaal om vertrouwen te winnen en te behouden. Heldere en eerlijke communicatie versterkt hun merk en voorkomt reputatieschade. Bovendien waarborgt naleving van deze wet dat klanten volledig geïnformeerde keuzes kunnen maken, wat aansluit bij Transparanta’s kernwaarde van transparanti</w:t>
      </w:r>
    </w:p>
    <w:p w14:paraId="5C0286EC" w14:textId="77777777" w:rsidR="00DC7E4C" w:rsidRPr="00DC7E4C" w:rsidRDefault="00DC7E4C" w:rsidP="00DC7E4C">
      <w:pPr>
        <w:pStyle w:val="NoSpacing"/>
      </w:pPr>
    </w:p>
    <w:p w14:paraId="1459A3F6" w14:textId="77777777" w:rsidR="00DC7E4C" w:rsidRPr="00DC7E4C" w:rsidRDefault="00DC7E4C" w:rsidP="00DC7E4C">
      <w:pPr>
        <w:pStyle w:val="NoSpacing"/>
      </w:pPr>
      <w:r w:rsidRPr="00DC7E4C">
        <w:br w:type="page"/>
      </w:r>
    </w:p>
    <w:p w14:paraId="2AD26AD8" w14:textId="4156C0A1" w:rsidR="001A60AA" w:rsidRDefault="001A60AA" w:rsidP="001A60AA">
      <w:pPr>
        <w:pStyle w:val="Heading1"/>
        <w:rPr>
          <w:rStyle w:val="Strong"/>
          <w:b w:val="0"/>
          <w:bCs w:val="0"/>
        </w:rPr>
      </w:pPr>
      <w:bookmarkStart w:id="93" w:name="_Toc188877969"/>
      <w:r>
        <w:rPr>
          <w:rStyle w:val="Strong"/>
          <w:b w:val="0"/>
          <w:bCs w:val="0"/>
        </w:rPr>
        <w:lastRenderedPageBreak/>
        <w:t>Bronenlijst:</w:t>
      </w:r>
      <w:bookmarkEnd w:id="93"/>
    </w:p>
    <w:p w14:paraId="0CB32825" w14:textId="576DD006" w:rsidR="001A60AA" w:rsidRPr="001A60AA" w:rsidRDefault="001A60AA" w:rsidP="001A60AA">
      <w:pPr>
        <w:spacing w:before="100" w:beforeAutospacing="1" w:after="100" w:afterAutospacing="1"/>
      </w:pPr>
      <w:r w:rsidRPr="001A60AA">
        <w:rPr>
          <w:rStyle w:val="Strong"/>
          <w:b w:val="0"/>
          <w:bCs w:val="0"/>
        </w:rPr>
        <w:t>Artikel 7:425 BW. Burgerlijk Wetboek Boek 7: Dienstverleningsovereenkomst.</w:t>
      </w:r>
      <w:r w:rsidRPr="001A60AA">
        <w:t xml:space="preserve"> Verkregen via wetten.overheid.nl: </w:t>
      </w:r>
      <w:hyperlink r:id="rId7" w:tgtFrame="_new" w:history="1">
        <w:r w:rsidRPr="001A60AA">
          <w:rPr>
            <w:rStyle w:val="Hyperlink"/>
          </w:rPr>
          <w:t>https://wetten.overheid.nl</w:t>
        </w:r>
      </w:hyperlink>
      <w:r w:rsidRPr="001A60AA">
        <w:t>.</w:t>
      </w:r>
    </w:p>
    <w:p w14:paraId="5017C5B8" w14:textId="77777777" w:rsidR="001A60AA" w:rsidRPr="001A60AA" w:rsidRDefault="001A60AA" w:rsidP="001A60AA">
      <w:pPr>
        <w:spacing w:before="100" w:beforeAutospacing="1" w:after="100" w:afterAutospacing="1"/>
      </w:pPr>
      <w:r w:rsidRPr="001A60AA">
        <w:rPr>
          <w:rStyle w:val="Strong"/>
          <w:b w:val="0"/>
          <w:bCs w:val="0"/>
        </w:rPr>
        <w:t>Artikel 7:611a BW. Burgerlijk Wetboek Boek 7: Arbeidsovereenkomst.</w:t>
      </w:r>
      <w:r w:rsidRPr="001A60AA">
        <w:t xml:space="preserve"> Verkregen via wetten.overheid.nl: </w:t>
      </w:r>
      <w:hyperlink r:id="rId8" w:tgtFrame="_new" w:history="1">
        <w:r w:rsidRPr="001A60AA">
          <w:rPr>
            <w:rStyle w:val="Hyperlink"/>
          </w:rPr>
          <w:t>https://wetten.overheid.nl</w:t>
        </w:r>
      </w:hyperlink>
      <w:r w:rsidRPr="001A60AA">
        <w:t>.</w:t>
      </w:r>
    </w:p>
    <w:p w14:paraId="3B08F91D" w14:textId="77777777" w:rsidR="001A60AA" w:rsidRPr="001A60AA" w:rsidRDefault="001A60AA" w:rsidP="001A60AA">
      <w:pPr>
        <w:spacing w:before="100" w:beforeAutospacing="1" w:after="100" w:afterAutospacing="1"/>
      </w:pPr>
      <w:r w:rsidRPr="001A60AA">
        <w:rPr>
          <w:rStyle w:val="Strong"/>
          <w:b w:val="0"/>
          <w:bCs w:val="0"/>
        </w:rPr>
        <w:t>Autoriteit Consument &amp; Markt (ACM).</w:t>
      </w:r>
      <w:r w:rsidRPr="001A60AA">
        <w:t xml:space="preserve"> (n.d.). </w:t>
      </w:r>
      <w:r w:rsidRPr="001A60AA">
        <w:rPr>
          <w:rStyle w:val="Emphasis"/>
        </w:rPr>
        <w:t>Wet handhaving consumentenbescherming.</w:t>
      </w:r>
      <w:r w:rsidRPr="001A60AA">
        <w:t xml:space="preserve"> Geraadpleegd op </w:t>
      </w:r>
      <w:hyperlink r:id="rId9" w:tgtFrame="_new" w:history="1">
        <w:r w:rsidRPr="001A60AA">
          <w:rPr>
            <w:rStyle w:val="Hyperlink"/>
          </w:rPr>
          <w:t>https://www.acm.nl</w:t>
        </w:r>
      </w:hyperlink>
      <w:r w:rsidRPr="001A60AA">
        <w:t>.</w:t>
      </w:r>
    </w:p>
    <w:p w14:paraId="62499C22" w14:textId="77777777" w:rsidR="001A60AA" w:rsidRPr="001A60AA" w:rsidRDefault="001A60AA" w:rsidP="001A60AA">
      <w:pPr>
        <w:spacing w:before="100" w:beforeAutospacing="1" w:after="100" w:afterAutospacing="1"/>
      </w:pPr>
      <w:r w:rsidRPr="001A60AA">
        <w:rPr>
          <w:rStyle w:val="Strong"/>
          <w:b w:val="0"/>
          <w:bCs w:val="0"/>
        </w:rPr>
        <w:t>Autoriteit Consument &amp; Markt.</w:t>
      </w:r>
      <w:r w:rsidRPr="001A60AA">
        <w:t xml:space="preserve"> (2023). </w:t>
      </w:r>
      <w:r w:rsidRPr="001A60AA">
        <w:rPr>
          <w:rStyle w:val="Emphasis"/>
        </w:rPr>
        <w:t>Mededingingswet en kartelvorming.</w:t>
      </w:r>
      <w:r w:rsidRPr="001A60AA">
        <w:t xml:space="preserve"> Geraadpleegd op </w:t>
      </w:r>
      <w:hyperlink r:id="rId10" w:tgtFrame="_new" w:history="1">
        <w:r w:rsidRPr="001A60AA">
          <w:rPr>
            <w:rStyle w:val="Hyperlink"/>
          </w:rPr>
          <w:t>https://www.acm.nl</w:t>
        </w:r>
      </w:hyperlink>
      <w:r w:rsidRPr="001A60AA">
        <w:t>.</w:t>
      </w:r>
    </w:p>
    <w:p w14:paraId="3CF7B2F2" w14:textId="77777777" w:rsidR="001A60AA" w:rsidRPr="001A60AA" w:rsidRDefault="001A60AA" w:rsidP="001A60AA">
      <w:pPr>
        <w:spacing w:before="100" w:beforeAutospacing="1" w:after="100" w:afterAutospacing="1"/>
      </w:pPr>
      <w:r w:rsidRPr="001A60AA">
        <w:rPr>
          <w:rStyle w:val="Strong"/>
          <w:b w:val="0"/>
          <w:bCs w:val="0"/>
        </w:rPr>
        <w:t>Autoriteit Consument &amp; Markt.</w:t>
      </w:r>
      <w:r w:rsidRPr="001A60AA">
        <w:t xml:space="preserve"> (2023). </w:t>
      </w:r>
      <w:r w:rsidRPr="001A60AA">
        <w:rPr>
          <w:rStyle w:val="Emphasis"/>
        </w:rPr>
        <w:t>Telecommunicatiewet: Toestemming en cookies.</w:t>
      </w:r>
      <w:r w:rsidRPr="001A60AA">
        <w:t xml:space="preserve"> Geraadpleegd op </w:t>
      </w:r>
      <w:hyperlink r:id="rId11" w:tgtFrame="_new" w:history="1">
        <w:r w:rsidRPr="001A60AA">
          <w:rPr>
            <w:rStyle w:val="Hyperlink"/>
          </w:rPr>
          <w:t>https://www.acm.nl</w:t>
        </w:r>
      </w:hyperlink>
      <w:r w:rsidRPr="001A60AA">
        <w:t>.</w:t>
      </w:r>
    </w:p>
    <w:p w14:paraId="0598CBA7" w14:textId="77777777" w:rsidR="001A60AA" w:rsidRPr="001A60AA" w:rsidRDefault="001A60AA" w:rsidP="001A60AA">
      <w:pPr>
        <w:spacing w:before="100" w:beforeAutospacing="1" w:after="100" w:afterAutospacing="1"/>
      </w:pPr>
      <w:r w:rsidRPr="001A60AA">
        <w:rPr>
          <w:rStyle w:val="Strong"/>
          <w:b w:val="0"/>
          <w:bCs w:val="0"/>
        </w:rPr>
        <w:t>Autoriteit Financiële Markten (AFM).</w:t>
      </w:r>
      <w:r w:rsidRPr="001A60AA">
        <w:t xml:space="preserve"> (2023). </w:t>
      </w:r>
      <w:r w:rsidRPr="001A60AA">
        <w:rPr>
          <w:rStyle w:val="Emphasis"/>
        </w:rPr>
        <w:t>Adviesregels hypothecair krediet: Toetsing en duurzaamheid.</w:t>
      </w:r>
      <w:r w:rsidRPr="001A60AA">
        <w:t xml:space="preserve"> Geraadpleegd van </w:t>
      </w:r>
      <w:hyperlink r:id="rId12" w:tgtFrame="_new" w:history="1">
        <w:r w:rsidRPr="001A60AA">
          <w:rPr>
            <w:rStyle w:val="Hyperlink"/>
          </w:rPr>
          <w:t>https://www.afm.nl</w:t>
        </w:r>
      </w:hyperlink>
      <w:r w:rsidRPr="001A60AA">
        <w:t>.</w:t>
      </w:r>
    </w:p>
    <w:p w14:paraId="51C9820F" w14:textId="77777777" w:rsidR="001A60AA" w:rsidRPr="001A60AA" w:rsidRDefault="001A60AA" w:rsidP="001A60AA">
      <w:pPr>
        <w:spacing w:before="100" w:beforeAutospacing="1" w:after="100" w:afterAutospacing="1"/>
      </w:pPr>
      <w:r w:rsidRPr="001A60AA">
        <w:rPr>
          <w:rStyle w:val="Strong"/>
          <w:b w:val="0"/>
          <w:bCs w:val="0"/>
        </w:rPr>
        <w:t>Autoriteit Financiële Markten (AFM).</w:t>
      </w:r>
      <w:r w:rsidRPr="001A60AA">
        <w:t xml:space="preserve"> (2023). </w:t>
      </w:r>
      <w:r w:rsidRPr="001A60AA">
        <w:rPr>
          <w:rStyle w:val="Emphasis"/>
        </w:rPr>
        <w:t>MiFID II-richtlijn: Geschiktheidstoets en duurzaamheidsvoorkeuren.</w:t>
      </w:r>
      <w:r w:rsidRPr="001A60AA">
        <w:t xml:space="preserve"> Geraadpleegd van </w:t>
      </w:r>
      <w:hyperlink r:id="rId13" w:tgtFrame="_new" w:history="1">
        <w:r w:rsidRPr="001A60AA">
          <w:rPr>
            <w:rStyle w:val="Hyperlink"/>
          </w:rPr>
          <w:t>https://www.afm.nl</w:t>
        </w:r>
      </w:hyperlink>
      <w:r w:rsidRPr="001A60AA">
        <w:t>.</w:t>
      </w:r>
    </w:p>
    <w:p w14:paraId="3A8F62B9" w14:textId="77777777" w:rsidR="001A60AA" w:rsidRPr="001A60AA" w:rsidRDefault="001A60AA" w:rsidP="001A60AA">
      <w:pPr>
        <w:spacing w:before="100" w:beforeAutospacing="1" w:after="100" w:afterAutospacing="1"/>
      </w:pPr>
      <w:r w:rsidRPr="001A60AA">
        <w:rPr>
          <w:rStyle w:val="Strong"/>
          <w:b w:val="0"/>
          <w:bCs w:val="0"/>
        </w:rPr>
        <w:t>Autoriteit Financiële Markten (AFM).</w:t>
      </w:r>
      <w:r w:rsidRPr="001A60AA">
        <w:t xml:space="preserve"> (2023). </w:t>
      </w:r>
      <w:r w:rsidRPr="001A60AA">
        <w:rPr>
          <w:rStyle w:val="Emphasis"/>
        </w:rPr>
        <w:t>Wft informatieplicht: Transparantie in financieel advies.</w:t>
      </w:r>
      <w:r w:rsidRPr="001A60AA">
        <w:t xml:space="preserve"> Geraadpleegd op </w:t>
      </w:r>
      <w:hyperlink r:id="rId14" w:tgtFrame="_new" w:history="1">
        <w:r w:rsidRPr="001A60AA">
          <w:rPr>
            <w:rStyle w:val="Hyperlink"/>
          </w:rPr>
          <w:t>https://www.afm.nl</w:t>
        </w:r>
      </w:hyperlink>
      <w:r w:rsidRPr="001A60AA">
        <w:t>.</w:t>
      </w:r>
    </w:p>
    <w:p w14:paraId="29CB34EA" w14:textId="77777777" w:rsidR="001A60AA" w:rsidRPr="001A60AA" w:rsidRDefault="001A60AA" w:rsidP="001A60AA">
      <w:pPr>
        <w:spacing w:before="100" w:beforeAutospacing="1" w:after="100" w:afterAutospacing="1"/>
      </w:pPr>
      <w:r w:rsidRPr="001A60AA">
        <w:rPr>
          <w:rStyle w:val="Strong"/>
          <w:b w:val="0"/>
          <w:bCs w:val="0"/>
        </w:rPr>
        <w:t>Autoriteit Financiële Markten (AFM).</w:t>
      </w:r>
      <w:r w:rsidRPr="001A60AA">
        <w:t xml:space="preserve"> (2023). </w:t>
      </w:r>
      <w:r w:rsidRPr="001A60AA">
        <w:rPr>
          <w:rStyle w:val="Emphasis"/>
        </w:rPr>
        <w:t>Wet op het financieel toezicht (Wft).</w:t>
      </w:r>
      <w:r w:rsidRPr="001A60AA">
        <w:t xml:space="preserve"> Geraadpleegd van </w:t>
      </w:r>
      <w:hyperlink r:id="rId15" w:tgtFrame="_new" w:history="1">
        <w:r w:rsidRPr="001A60AA">
          <w:rPr>
            <w:rStyle w:val="Hyperlink"/>
          </w:rPr>
          <w:t>https://www.afm.nl</w:t>
        </w:r>
      </w:hyperlink>
      <w:r w:rsidRPr="001A60AA">
        <w:t>.</w:t>
      </w:r>
    </w:p>
    <w:p w14:paraId="73B9C973" w14:textId="77777777" w:rsidR="001A60AA" w:rsidRPr="001A60AA" w:rsidRDefault="001A60AA" w:rsidP="001A60AA">
      <w:pPr>
        <w:spacing w:before="100" w:beforeAutospacing="1" w:after="100" w:afterAutospacing="1"/>
      </w:pPr>
      <w:r w:rsidRPr="001A60AA">
        <w:rPr>
          <w:rStyle w:val="Strong"/>
          <w:b w:val="0"/>
          <w:bCs w:val="0"/>
        </w:rPr>
        <w:t>Autoriteit Financiële Markten (AFM).</w:t>
      </w:r>
      <w:r w:rsidRPr="001A60AA">
        <w:t xml:space="preserve"> (n.d.). </w:t>
      </w:r>
      <w:r w:rsidRPr="001A60AA">
        <w:rPr>
          <w:rStyle w:val="Emphasis"/>
        </w:rPr>
        <w:t>Zorgplicht en passend advies.</w:t>
      </w:r>
      <w:r w:rsidRPr="001A60AA">
        <w:t xml:space="preserve"> Geraadpleegd op </w:t>
      </w:r>
      <w:hyperlink r:id="rId16" w:tgtFrame="_new" w:history="1">
        <w:r w:rsidRPr="001A60AA">
          <w:rPr>
            <w:rStyle w:val="Hyperlink"/>
          </w:rPr>
          <w:t>https://www.afm.nl</w:t>
        </w:r>
      </w:hyperlink>
      <w:r w:rsidRPr="001A60AA">
        <w:t>.</w:t>
      </w:r>
    </w:p>
    <w:p w14:paraId="397235D1" w14:textId="77777777" w:rsidR="001A60AA" w:rsidRPr="001A60AA" w:rsidRDefault="001A60AA" w:rsidP="001A60AA">
      <w:pPr>
        <w:spacing w:before="100" w:beforeAutospacing="1" w:after="100" w:afterAutospacing="1"/>
      </w:pPr>
      <w:r w:rsidRPr="001A60AA">
        <w:rPr>
          <w:rStyle w:val="Strong"/>
          <w:b w:val="0"/>
          <w:bCs w:val="0"/>
        </w:rPr>
        <w:t>European Commission.</w:t>
      </w:r>
      <w:r w:rsidRPr="001A60AA">
        <w:t xml:space="preserve"> (2014). </w:t>
      </w:r>
      <w:r w:rsidRPr="001A60AA">
        <w:rPr>
          <w:rStyle w:val="Emphasis"/>
        </w:rPr>
        <w:t>Markets in Financial Instruments Directive II (MiFID II).</w:t>
      </w:r>
      <w:r w:rsidRPr="001A60AA">
        <w:t xml:space="preserve"> Geraadpleegd van </w:t>
      </w:r>
      <w:hyperlink r:id="rId17" w:tgtFrame="_new" w:history="1">
        <w:r w:rsidRPr="001A60AA">
          <w:rPr>
            <w:rStyle w:val="Hyperlink"/>
          </w:rPr>
          <w:t>https://eur-lex.europa.eu</w:t>
        </w:r>
      </w:hyperlink>
      <w:r w:rsidRPr="001A60AA">
        <w:t>.</w:t>
      </w:r>
    </w:p>
    <w:p w14:paraId="6D87621F" w14:textId="77777777" w:rsidR="001A60AA" w:rsidRPr="001A60AA" w:rsidRDefault="001A60AA" w:rsidP="001A60AA">
      <w:pPr>
        <w:spacing w:before="100" w:beforeAutospacing="1" w:after="100" w:afterAutospacing="1"/>
      </w:pPr>
      <w:r w:rsidRPr="001A60AA">
        <w:rPr>
          <w:rStyle w:val="Strong"/>
          <w:b w:val="0"/>
          <w:bCs w:val="0"/>
        </w:rPr>
        <w:t>European Commission.</w:t>
      </w:r>
      <w:r w:rsidRPr="001A60AA">
        <w:t xml:space="preserve"> (2019). </w:t>
      </w:r>
      <w:r w:rsidRPr="001A60AA">
        <w:rPr>
          <w:rStyle w:val="Emphasis"/>
        </w:rPr>
        <w:t>Sustainable Finance Disclosure Regulation (SFDR).</w:t>
      </w:r>
      <w:r w:rsidRPr="001A60AA">
        <w:t xml:space="preserve"> Geraadpleegd op </w:t>
      </w:r>
      <w:hyperlink r:id="rId18" w:tgtFrame="_new" w:history="1">
        <w:r w:rsidRPr="001A60AA">
          <w:rPr>
            <w:rStyle w:val="Hyperlink"/>
          </w:rPr>
          <w:t>https://ec.europa.eu</w:t>
        </w:r>
      </w:hyperlink>
      <w:r w:rsidRPr="001A60AA">
        <w:t>.</w:t>
      </w:r>
    </w:p>
    <w:p w14:paraId="7DCC3F3C" w14:textId="04E04913" w:rsidR="001A60AA" w:rsidRPr="001A60AA" w:rsidRDefault="001A60AA" w:rsidP="001A60AA">
      <w:pPr>
        <w:spacing w:before="100" w:beforeAutospacing="1" w:after="100" w:afterAutospacing="1"/>
      </w:pPr>
      <w:r w:rsidRPr="001A60AA">
        <w:rPr>
          <w:rStyle w:val="Strong"/>
          <w:b w:val="0"/>
          <w:bCs w:val="0"/>
        </w:rPr>
        <w:t>European Commission.</w:t>
      </w:r>
      <w:r w:rsidRPr="001A60AA">
        <w:t xml:space="preserve"> (2021). </w:t>
      </w:r>
      <w:r w:rsidRPr="001A60AA">
        <w:rPr>
          <w:rStyle w:val="Emphasis"/>
        </w:rPr>
        <w:t>Corporate Sustainability Reporting Directive (CSRD): Proposal for a Directive amending Directive 2013/34/EU.</w:t>
      </w:r>
      <w:r w:rsidRPr="001A60AA">
        <w:t xml:space="preserve"> Geraadpleegd op</w:t>
      </w:r>
      <w:r w:rsidRPr="001A60AA">
        <w:t xml:space="preserve"> </w:t>
      </w:r>
      <w:hyperlink r:id="rId19" w:history="1">
        <w:r w:rsidRPr="001A60AA">
          <w:rPr>
            <w:rStyle w:val="Hyperlink"/>
          </w:rPr>
          <w:t>https://ec.europa.eu</w:t>
        </w:r>
      </w:hyperlink>
      <w:r w:rsidRPr="001A60AA">
        <w:t>.</w:t>
      </w:r>
    </w:p>
    <w:p w14:paraId="1FA2EA4B" w14:textId="77777777" w:rsidR="001A60AA" w:rsidRPr="001A60AA" w:rsidRDefault="001A60AA" w:rsidP="001A60AA">
      <w:pPr>
        <w:spacing w:before="100" w:beforeAutospacing="1" w:after="100" w:afterAutospacing="1"/>
      </w:pPr>
      <w:r w:rsidRPr="001A60AA">
        <w:rPr>
          <w:rStyle w:val="Strong"/>
          <w:b w:val="0"/>
          <w:bCs w:val="0"/>
        </w:rPr>
        <w:t>European Union.</w:t>
      </w:r>
      <w:r w:rsidRPr="001A60AA">
        <w:t xml:space="preserve"> (2016). </w:t>
      </w:r>
      <w:r w:rsidRPr="001A60AA">
        <w:rPr>
          <w:rStyle w:val="Emphasis"/>
        </w:rPr>
        <w:t>General Data Protection Regulation (GDPR), Artikel 32.</w:t>
      </w:r>
      <w:r w:rsidRPr="001A60AA">
        <w:t xml:space="preserve"> Geraadpleegd op </w:t>
      </w:r>
      <w:hyperlink r:id="rId20" w:tgtFrame="_new" w:history="1">
        <w:r w:rsidRPr="001A60AA">
          <w:rPr>
            <w:rStyle w:val="Hyperlink"/>
          </w:rPr>
          <w:t>https://eur-lex.europa.eu</w:t>
        </w:r>
      </w:hyperlink>
      <w:r w:rsidRPr="001A60AA">
        <w:t>.</w:t>
      </w:r>
    </w:p>
    <w:p w14:paraId="4802FEB6" w14:textId="77777777" w:rsidR="001A60AA" w:rsidRPr="001A60AA" w:rsidRDefault="001A60AA" w:rsidP="001A60AA">
      <w:pPr>
        <w:spacing w:before="100" w:beforeAutospacing="1" w:after="100" w:afterAutospacing="1"/>
      </w:pPr>
      <w:r w:rsidRPr="001A60AA">
        <w:rPr>
          <w:rStyle w:val="Strong"/>
          <w:b w:val="0"/>
          <w:bCs w:val="0"/>
        </w:rPr>
        <w:t>Financial Intelligence Unit Nederland (FIU).</w:t>
      </w:r>
      <w:r w:rsidRPr="001A60AA">
        <w:t xml:space="preserve"> (n.d.). </w:t>
      </w:r>
      <w:r w:rsidRPr="001A60AA">
        <w:rPr>
          <w:rStyle w:val="Emphasis"/>
        </w:rPr>
        <w:t>Meldplicht Wwft.</w:t>
      </w:r>
      <w:r w:rsidRPr="001A60AA">
        <w:t xml:space="preserve"> Geraadpleegd op </w:t>
      </w:r>
      <w:hyperlink r:id="rId21" w:tgtFrame="_new" w:history="1">
        <w:r w:rsidRPr="001A60AA">
          <w:rPr>
            <w:rStyle w:val="Hyperlink"/>
          </w:rPr>
          <w:t>https://www.fiu-nederland.nl</w:t>
        </w:r>
      </w:hyperlink>
      <w:r w:rsidRPr="001A60AA">
        <w:t>.</w:t>
      </w:r>
    </w:p>
    <w:p w14:paraId="35F26030" w14:textId="77777777" w:rsidR="001A60AA" w:rsidRPr="001A60AA" w:rsidRDefault="001A60AA" w:rsidP="001A60AA">
      <w:pPr>
        <w:spacing w:before="100" w:beforeAutospacing="1" w:after="100" w:afterAutospacing="1"/>
      </w:pPr>
      <w:r w:rsidRPr="001A60AA">
        <w:rPr>
          <w:rStyle w:val="Strong"/>
          <w:b w:val="0"/>
          <w:bCs w:val="0"/>
        </w:rPr>
        <w:lastRenderedPageBreak/>
        <w:t>Financial Intelligence Unit Nederland.</w:t>
      </w:r>
      <w:r w:rsidRPr="001A60AA">
        <w:t xml:space="preserve"> (2023). </w:t>
      </w:r>
      <w:r w:rsidRPr="001A60AA">
        <w:rPr>
          <w:rStyle w:val="Emphasis"/>
        </w:rPr>
        <w:t>Wet ter voorkoming van witwassen en financieren van terrorisme (Wwft).</w:t>
      </w:r>
      <w:r w:rsidRPr="001A60AA">
        <w:t xml:space="preserve"> Geraadpleegd van </w:t>
      </w:r>
      <w:hyperlink r:id="rId22" w:tgtFrame="_new" w:history="1">
        <w:r w:rsidRPr="001A60AA">
          <w:rPr>
            <w:rStyle w:val="Hyperlink"/>
          </w:rPr>
          <w:t>https://www.fiu-nederland.nl</w:t>
        </w:r>
      </w:hyperlink>
      <w:r w:rsidRPr="001A60AA">
        <w:t>.</w:t>
      </w:r>
    </w:p>
    <w:p w14:paraId="2E60E3A3" w14:textId="77777777" w:rsidR="001A60AA" w:rsidRPr="001A60AA" w:rsidRDefault="001A60AA" w:rsidP="001A60AA">
      <w:pPr>
        <w:spacing w:before="100" w:beforeAutospacing="1" w:after="100" w:afterAutospacing="1"/>
      </w:pPr>
      <w:r w:rsidRPr="001A60AA">
        <w:rPr>
          <w:rStyle w:val="Strong"/>
          <w:b w:val="0"/>
          <w:bCs w:val="0"/>
        </w:rPr>
        <w:t>ILT.</w:t>
      </w:r>
      <w:r w:rsidRPr="001A60AA">
        <w:t xml:space="preserve"> (2023). </w:t>
      </w:r>
      <w:r w:rsidRPr="001A60AA">
        <w:rPr>
          <w:rStyle w:val="Emphasis"/>
        </w:rPr>
        <w:t>Beleidsregels Wet normering topinkomens.</w:t>
      </w:r>
      <w:r w:rsidRPr="001A60AA">
        <w:t xml:space="preserve"> Geraadpleegd op </w:t>
      </w:r>
      <w:hyperlink r:id="rId23" w:tgtFrame="_new" w:history="1">
        <w:r w:rsidRPr="001A60AA">
          <w:rPr>
            <w:rStyle w:val="Hyperlink"/>
          </w:rPr>
          <w:t>https://www.rijksoverheid.nl</w:t>
        </w:r>
      </w:hyperlink>
      <w:r w:rsidRPr="001A60AA">
        <w:t>.</w:t>
      </w:r>
    </w:p>
    <w:p w14:paraId="5609A1A8" w14:textId="77777777" w:rsidR="001A60AA" w:rsidRPr="001A60AA" w:rsidRDefault="001A60AA" w:rsidP="001A60AA">
      <w:pPr>
        <w:spacing w:before="100" w:beforeAutospacing="1" w:after="100" w:afterAutospacing="1"/>
      </w:pPr>
      <w:r w:rsidRPr="001A60AA">
        <w:rPr>
          <w:rStyle w:val="Strong"/>
          <w:b w:val="0"/>
          <w:bCs w:val="0"/>
        </w:rPr>
        <w:t>Kamer van Koophandel.</w:t>
      </w:r>
      <w:r w:rsidRPr="001A60AA">
        <w:t xml:space="preserve"> (2023). </w:t>
      </w:r>
      <w:r w:rsidRPr="001A60AA">
        <w:rPr>
          <w:rStyle w:val="Emphasis"/>
        </w:rPr>
        <w:t>Richtlijnen publieke-private samenwerking.</w:t>
      </w:r>
      <w:r w:rsidRPr="001A60AA">
        <w:t xml:space="preserve"> Geraadpleegd op </w:t>
      </w:r>
      <w:hyperlink r:id="rId24" w:tgtFrame="_new" w:history="1">
        <w:r w:rsidRPr="001A60AA">
          <w:rPr>
            <w:rStyle w:val="Hyperlink"/>
          </w:rPr>
          <w:t>https://www.kvk.nl</w:t>
        </w:r>
      </w:hyperlink>
      <w:r w:rsidRPr="001A60AA">
        <w:t>.</w:t>
      </w:r>
    </w:p>
    <w:p w14:paraId="4A8B81C6" w14:textId="77777777" w:rsidR="001A60AA" w:rsidRPr="001A60AA" w:rsidRDefault="001A60AA" w:rsidP="001A60AA">
      <w:pPr>
        <w:spacing w:before="100" w:beforeAutospacing="1" w:after="100" w:afterAutospacing="1"/>
      </w:pPr>
      <w:r w:rsidRPr="001A60AA">
        <w:rPr>
          <w:rStyle w:val="Strong"/>
          <w:b w:val="0"/>
          <w:bCs w:val="0"/>
        </w:rPr>
        <w:t>Kifid.</w:t>
      </w:r>
      <w:r w:rsidRPr="001A60AA">
        <w:t xml:space="preserve"> (2023). </w:t>
      </w:r>
      <w:r w:rsidRPr="001A60AA">
        <w:rPr>
          <w:rStyle w:val="Emphasis"/>
        </w:rPr>
        <w:t>Klachtenregeling financiële dienstverlening.</w:t>
      </w:r>
      <w:r w:rsidRPr="001A60AA">
        <w:t xml:space="preserve"> Geraadpleegd van </w:t>
      </w:r>
      <w:hyperlink r:id="rId25" w:tgtFrame="_new" w:history="1">
        <w:r w:rsidRPr="001A60AA">
          <w:rPr>
            <w:rStyle w:val="Hyperlink"/>
          </w:rPr>
          <w:t>https://www.kifid.nl</w:t>
        </w:r>
      </w:hyperlink>
      <w:r w:rsidRPr="001A60AA">
        <w:t>.</w:t>
      </w:r>
    </w:p>
    <w:p w14:paraId="64FE574E" w14:textId="77777777" w:rsidR="001A60AA" w:rsidRPr="001A60AA" w:rsidRDefault="001A60AA" w:rsidP="001A60AA">
      <w:pPr>
        <w:spacing w:before="100" w:beforeAutospacing="1" w:after="100" w:afterAutospacing="1"/>
      </w:pPr>
      <w:r w:rsidRPr="001A60AA">
        <w:rPr>
          <w:rStyle w:val="Strong"/>
          <w:b w:val="0"/>
          <w:bCs w:val="0"/>
        </w:rPr>
        <w:t>Ministerie van Financiën.</w:t>
      </w:r>
      <w:r w:rsidRPr="001A60AA">
        <w:t xml:space="preserve"> (2021). </w:t>
      </w:r>
      <w:r w:rsidRPr="001A60AA">
        <w:rPr>
          <w:rStyle w:val="Emphasis"/>
        </w:rPr>
        <w:t>Evaluatie provisieverbod financiële dienstverlening.</w:t>
      </w:r>
      <w:r w:rsidRPr="001A60AA">
        <w:t xml:space="preserve"> Geraadpleegd van </w:t>
      </w:r>
      <w:hyperlink r:id="rId26" w:tgtFrame="_new" w:history="1">
        <w:r w:rsidRPr="001A60AA">
          <w:rPr>
            <w:rStyle w:val="Hyperlink"/>
          </w:rPr>
          <w:t>https://www.rijksoverheid.nl</w:t>
        </w:r>
      </w:hyperlink>
      <w:r w:rsidRPr="001A60AA">
        <w:t>.</w:t>
      </w:r>
    </w:p>
    <w:p w14:paraId="0C682507" w14:textId="77777777" w:rsidR="001A60AA" w:rsidRPr="001A60AA" w:rsidRDefault="001A60AA" w:rsidP="001A60AA">
      <w:pPr>
        <w:spacing w:before="100" w:beforeAutospacing="1" w:after="100" w:afterAutospacing="1"/>
      </w:pPr>
      <w:r w:rsidRPr="001A60AA">
        <w:rPr>
          <w:rStyle w:val="Strong"/>
          <w:b w:val="0"/>
          <w:bCs w:val="0"/>
        </w:rPr>
        <w:t>Ministerie van Financiën.</w:t>
      </w:r>
      <w:r w:rsidRPr="001A60AA">
        <w:t xml:space="preserve"> (2023). </w:t>
      </w:r>
      <w:r w:rsidRPr="001A60AA">
        <w:rPr>
          <w:rStyle w:val="Emphasis"/>
        </w:rPr>
        <w:t>Tijdelijke Regeling Hypothecair Krediet.</w:t>
      </w:r>
      <w:r w:rsidRPr="001A60AA">
        <w:t xml:space="preserve"> Geraadpleegd van </w:t>
      </w:r>
      <w:hyperlink r:id="rId27" w:tgtFrame="_new" w:history="1">
        <w:r w:rsidRPr="001A60AA">
          <w:rPr>
            <w:rStyle w:val="Hyperlink"/>
          </w:rPr>
          <w:t>https://wetten.overheid.nl</w:t>
        </w:r>
      </w:hyperlink>
      <w:r w:rsidRPr="001A60AA">
        <w:t>.</w:t>
      </w:r>
    </w:p>
    <w:p w14:paraId="12614148" w14:textId="77777777" w:rsidR="001A60AA" w:rsidRPr="001A60AA" w:rsidRDefault="001A60AA" w:rsidP="001A60AA">
      <w:pPr>
        <w:spacing w:before="100" w:beforeAutospacing="1" w:after="100" w:afterAutospacing="1"/>
      </w:pPr>
      <w:r w:rsidRPr="001A60AA">
        <w:rPr>
          <w:rStyle w:val="Strong"/>
          <w:b w:val="0"/>
          <w:bCs w:val="0"/>
        </w:rPr>
        <w:t>Ministerie van Sociale Zaken en Werkgelegenheid.</w:t>
      </w:r>
      <w:r w:rsidRPr="001A60AA">
        <w:t xml:space="preserve"> (n.d.). </w:t>
      </w:r>
      <w:r w:rsidRPr="001A60AA">
        <w:rPr>
          <w:rStyle w:val="Emphasis"/>
        </w:rPr>
        <w:t>Arbeidsomstandighedenwet (Arbowet).</w:t>
      </w:r>
      <w:r w:rsidRPr="001A60AA">
        <w:t xml:space="preserve"> Geraadpleegd op </w:t>
      </w:r>
      <w:hyperlink r:id="rId28" w:tgtFrame="_new" w:history="1">
        <w:r w:rsidRPr="001A60AA">
          <w:rPr>
            <w:rStyle w:val="Hyperlink"/>
          </w:rPr>
          <w:t>https://www.arboportaal.nl</w:t>
        </w:r>
      </w:hyperlink>
      <w:r w:rsidRPr="001A60AA">
        <w:t>.</w:t>
      </w:r>
    </w:p>
    <w:p w14:paraId="3812226D" w14:textId="77777777" w:rsidR="001A60AA" w:rsidRPr="001A60AA" w:rsidRDefault="001A60AA" w:rsidP="001A60AA">
      <w:pPr>
        <w:spacing w:before="100" w:beforeAutospacing="1" w:after="100" w:afterAutospacing="1"/>
      </w:pPr>
      <w:r w:rsidRPr="001A60AA">
        <w:rPr>
          <w:rStyle w:val="Strong"/>
          <w:b w:val="0"/>
          <w:bCs w:val="0"/>
        </w:rPr>
        <w:t>Nederlandse Overheid.</w:t>
      </w:r>
      <w:r w:rsidRPr="001A60AA">
        <w:t xml:space="preserve"> (2021). </w:t>
      </w:r>
      <w:r w:rsidRPr="001A60AA">
        <w:rPr>
          <w:rStyle w:val="Emphasis"/>
        </w:rPr>
        <w:t>Wet ter voorkoming van witwassen en financieren van terrorisme (Wwft).</w:t>
      </w:r>
      <w:r w:rsidRPr="001A60AA">
        <w:t xml:space="preserve"> Geraadpleegd van </w:t>
      </w:r>
      <w:hyperlink r:id="rId29" w:tgtFrame="_new" w:history="1">
        <w:r w:rsidRPr="001A60AA">
          <w:rPr>
            <w:rStyle w:val="Hyperlink"/>
          </w:rPr>
          <w:t>https://wetten.overheid.nl</w:t>
        </w:r>
      </w:hyperlink>
      <w:r w:rsidRPr="001A60AA">
        <w:t>.</w:t>
      </w:r>
    </w:p>
    <w:p w14:paraId="2ABF7D13" w14:textId="77777777" w:rsidR="001A60AA" w:rsidRPr="001A60AA" w:rsidRDefault="001A60AA" w:rsidP="001A60AA">
      <w:pPr>
        <w:spacing w:before="100" w:beforeAutospacing="1" w:after="100" w:afterAutospacing="1"/>
      </w:pPr>
      <w:r w:rsidRPr="001A60AA">
        <w:rPr>
          <w:rStyle w:val="Strong"/>
          <w:b w:val="0"/>
          <w:bCs w:val="0"/>
        </w:rPr>
        <w:t>Rijksdienst voor Ondernemend Nederland (RVO).</w:t>
      </w:r>
      <w:r w:rsidRPr="001A60AA">
        <w:t xml:space="preserve"> (2023). </w:t>
      </w:r>
      <w:r w:rsidRPr="001A60AA">
        <w:rPr>
          <w:rStyle w:val="Emphasis"/>
        </w:rPr>
        <w:t>Energie-investeringsaftrek (EIA).</w:t>
      </w:r>
      <w:r w:rsidRPr="001A60AA">
        <w:t xml:space="preserve"> Geraadpleegd op </w:t>
      </w:r>
      <w:hyperlink r:id="rId30" w:tgtFrame="_new" w:history="1">
        <w:r w:rsidRPr="001A60AA">
          <w:rPr>
            <w:rStyle w:val="Hyperlink"/>
          </w:rPr>
          <w:t>https://www.rvo.nl</w:t>
        </w:r>
      </w:hyperlink>
      <w:r w:rsidRPr="001A60AA">
        <w:t>.</w:t>
      </w:r>
    </w:p>
    <w:p w14:paraId="0F2E14B4" w14:textId="12B40AE7" w:rsidR="001A60AA" w:rsidRPr="001A60AA" w:rsidRDefault="001A60AA" w:rsidP="001A60AA">
      <w:pPr>
        <w:spacing w:before="100" w:beforeAutospacing="1" w:after="100" w:afterAutospacing="1"/>
      </w:pPr>
      <w:r w:rsidRPr="001A60AA">
        <w:rPr>
          <w:rStyle w:val="Strong"/>
          <w:b w:val="0"/>
          <w:bCs w:val="0"/>
        </w:rPr>
        <w:t>Rijksdienst voor Ondernemend Nederland (RVO).</w:t>
      </w:r>
      <w:r w:rsidRPr="001A60AA">
        <w:t xml:space="preserve"> (2023). </w:t>
      </w:r>
      <w:r w:rsidRPr="001A60AA">
        <w:rPr>
          <w:rStyle w:val="Emphasis"/>
        </w:rPr>
        <w:t>Milieu-investeringsaftrek (MIA) en Willekeurige afschrijving milieu-investeringen (Vamil).</w:t>
      </w:r>
      <w:r w:rsidRPr="001A60AA">
        <w:t xml:space="preserve"> </w:t>
      </w:r>
      <w:r w:rsidRPr="001A60AA">
        <w:t xml:space="preserve">Geraadpleegd op </w:t>
      </w:r>
      <w:hyperlink r:id="rId31" w:tgtFrame="_new" w:history="1">
        <w:r w:rsidRPr="001A60AA">
          <w:rPr>
            <w:rStyle w:val="Hyperlink"/>
          </w:rPr>
          <w:t>https://www.rvo.nl</w:t>
        </w:r>
      </w:hyperlink>
      <w:r w:rsidRPr="001A60AA">
        <w:t>.</w:t>
      </w:r>
    </w:p>
    <w:p w14:paraId="75DCE5D9" w14:textId="77777777" w:rsidR="001A60AA" w:rsidRPr="001A60AA" w:rsidRDefault="001A60AA" w:rsidP="001A60AA">
      <w:pPr>
        <w:spacing w:before="100" w:beforeAutospacing="1" w:after="100" w:afterAutospacing="1"/>
      </w:pPr>
      <w:r w:rsidRPr="001A60AA">
        <w:rPr>
          <w:rStyle w:val="Strong"/>
          <w:b w:val="0"/>
          <w:bCs w:val="0"/>
        </w:rPr>
        <w:t>Rijksoverheid.</w:t>
      </w:r>
      <w:r w:rsidRPr="001A60AA">
        <w:t xml:space="preserve"> (n.d.). </w:t>
      </w:r>
      <w:r w:rsidRPr="001A60AA">
        <w:rPr>
          <w:rStyle w:val="Emphasis"/>
        </w:rPr>
        <w:t>Mededingingswet.</w:t>
      </w:r>
      <w:r w:rsidRPr="001A60AA">
        <w:t xml:space="preserve"> Geraadpleegd op </w:t>
      </w:r>
      <w:hyperlink r:id="rId32" w:tgtFrame="_new" w:history="1">
        <w:r w:rsidRPr="001A60AA">
          <w:rPr>
            <w:rStyle w:val="Hyperlink"/>
          </w:rPr>
          <w:t>https://www.rijksoverheid.nl</w:t>
        </w:r>
      </w:hyperlink>
      <w:r w:rsidRPr="001A60AA">
        <w:t>.</w:t>
      </w:r>
    </w:p>
    <w:p w14:paraId="366AB955" w14:textId="77777777" w:rsidR="001A60AA" w:rsidRPr="001A60AA" w:rsidRDefault="001A60AA" w:rsidP="001A60AA">
      <w:pPr>
        <w:spacing w:before="100" w:beforeAutospacing="1" w:after="100" w:afterAutospacing="1"/>
      </w:pPr>
      <w:r w:rsidRPr="001A60AA">
        <w:rPr>
          <w:rStyle w:val="Strong"/>
          <w:b w:val="0"/>
          <w:bCs w:val="0"/>
        </w:rPr>
        <w:t>Rijksoverheid.</w:t>
      </w:r>
      <w:r w:rsidRPr="001A60AA">
        <w:t xml:space="preserve"> (n.d.). </w:t>
      </w:r>
      <w:r w:rsidRPr="001A60AA">
        <w:rPr>
          <w:rStyle w:val="Emphasis"/>
        </w:rPr>
        <w:t>Wet normering topinkomens.</w:t>
      </w:r>
      <w:r w:rsidRPr="001A60AA">
        <w:t xml:space="preserve"> Geraadpleegd op </w:t>
      </w:r>
      <w:hyperlink r:id="rId33" w:tgtFrame="_new" w:history="1">
        <w:r w:rsidRPr="001A60AA">
          <w:rPr>
            <w:rStyle w:val="Hyperlink"/>
          </w:rPr>
          <w:t>https://www.rijksoverheid.nl</w:t>
        </w:r>
      </w:hyperlink>
      <w:r w:rsidRPr="001A60AA">
        <w:t>.</w:t>
      </w:r>
    </w:p>
    <w:p w14:paraId="3754C354" w14:textId="77777777" w:rsidR="001A60AA" w:rsidRPr="001A60AA" w:rsidRDefault="001A60AA" w:rsidP="001A60AA">
      <w:pPr>
        <w:spacing w:before="100" w:beforeAutospacing="1" w:after="100" w:afterAutospacing="1"/>
      </w:pPr>
      <w:r w:rsidRPr="001A60AA">
        <w:rPr>
          <w:rStyle w:val="Strong"/>
          <w:b w:val="0"/>
          <w:bCs w:val="0"/>
        </w:rPr>
        <w:t>Wet op het financieel toezicht.</w:t>
      </w:r>
      <w:r w:rsidRPr="001A60AA">
        <w:t xml:space="preserve"> (2006). </w:t>
      </w:r>
      <w:r w:rsidRPr="001A60AA">
        <w:rPr>
          <w:rStyle w:val="Emphasis"/>
        </w:rPr>
        <w:t>Artikel 4:23, 4:20, 4:72.</w:t>
      </w:r>
      <w:r w:rsidRPr="001A60AA">
        <w:t xml:space="preserve"> Geraadpleegd van </w:t>
      </w:r>
      <w:hyperlink r:id="rId34" w:tgtFrame="_new" w:history="1">
        <w:r w:rsidRPr="001A60AA">
          <w:rPr>
            <w:rStyle w:val="Hyperlink"/>
          </w:rPr>
          <w:t>https://wetten.overheid.nl</w:t>
        </w:r>
      </w:hyperlink>
      <w:r w:rsidRPr="001A60AA">
        <w:t>.</w:t>
      </w:r>
    </w:p>
    <w:p w14:paraId="49D63200" w14:textId="77777777" w:rsidR="001A60AA" w:rsidRPr="001A60AA" w:rsidRDefault="001A60AA" w:rsidP="001A60AA">
      <w:pPr>
        <w:spacing w:before="100" w:beforeAutospacing="1" w:after="100" w:afterAutospacing="1"/>
      </w:pPr>
      <w:r w:rsidRPr="001A60AA">
        <w:rPr>
          <w:rStyle w:val="Strong"/>
          <w:b w:val="0"/>
          <w:bCs w:val="0"/>
        </w:rPr>
        <w:t>Wet op het financieel toezicht (Wft).</w:t>
      </w:r>
      <w:r w:rsidRPr="001A60AA">
        <w:t xml:space="preserve"> (2006). Geraadpleegd op </w:t>
      </w:r>
      <w:hyperlink r:id="rId35" w:tgtFrame="_new" w:history="1">
        <w:r w:rsidRPr="001A60AA">
          <w:rPr>
            <w:rStyle w:val="Hyperlink"/>
          </w:rPr>
          <w:t>https://wetten.overheid.nl/BWBR0020368/</w:t>
        </w:r>
      </w:hyperlink>
      <w:r w:rsidRPr="001A60AA">
        <w:t>.</w:t>
      </w:r>
    </w:p>
    <w:p w14:paraId="39490497" w14:textId="77777777" w:rsidR="001A60AA" w:rsidRPr="001A60AA" w:rsidRDefault="001A60AA" w:rsidP="001A60AA">
      <w:pPr>
        <w:spacing w:before="100" w:beforeAutospacing="1" w:after="100" w:afterAutospacing="1"/>
      </w:pPr>
      <w:r w:rsidRPr="001A60AA">
        <w:rPr>
          <w:rStyle w:val="Strong"/>
          <w:b w:val="0"/>
          <w:bCs w:val="0"/>
        </w:rPr>
        <w:t>Wet ter voorkoming van witwassen en financieren van terrorisme.</w:t>
      </w:r>
      <w:r w:rsidRPr="001A60AA">
        <w:t xml:space="preserve"> (2008). </w:t>
      </w:r>
      <w:r w:rsidRPr="001A60AA">
        <w:rPr>
          <w:rStyle w:val="Emphasis"/>
        </w:rPr>
        <w:t>Artikel 3, 16, 33.</w:t>
      </w:r>
      <w:r w:rsidRPr="001A60AA">
        <w:t xml:space="preserve"> Geraadpleegd van </w:t>
      </w:r>
      <w:hyperlink r:id="rId36" w:tgtFrame="_new" w:history="1">
        <w:r w:rsidRPr="001A60AA">
          <w:rPr>
            <w:rStyle w:val="Hyperlink"/>
          </w:rPr>
          <w:t>https://wetten.overheid.nl</w:t>
        </w:r>
      </w:hyperlink>
      <w:r w:rsidRPr="001A60AA">
        <w:t>.</w:t>
      </w:r>
    </w:p>
    <w:p w14:paraId="4E06F0A0" w14:textId="63DBB669" w:rsidR="00202AC0" w:rsidRPr="001A60AA" w:rsidRDefault="001A60AA" w:rsidP="001A60AA">
      <w:pPr>
        <w:spacing w:before="100" w:beforeAutospacing="1" w:after="100" w:afterAutospacing="1"/>
      </w:pPr>
      <w:r w:rsidRPr="001A60AA">
        <w:rPr>
          <w:rStyle w:val="Strong"/>
          <w:b w:val="0"/>
          <w:bCs w:val="0"/>
        </w:rPr>
        <w:t>Wet ter voorkoming van witwassen en financieren van terrorisme (Wwft).</w:t>
      </w:r>
      <w:r w:rsidRPr="001A60AA">
        <w:t xml:space="preserve"> (2008). Geraadpleegd op </w:t>
      </w:r>
      <w:hyperlink r:id="rId37" w:tgtFrame="_new" w:history="1">
        <w:r w:rsidRPr="001A60AA">
          <w:rPr>
            <w:rStyle w:val="Hyperlink"/>
          </w:rPr>
          <w:t>https://wetten.overheid.nl/BWBR0024282/</w:t>
        </w:r>
      </w:hyperlink>
    </w:p>
    <w:sectPr w:rsidR="00202AC0" w:rsidRPr="001A60AA" w:rsidSect="00ED2300">
      <w:footerReference w:type="even" r:id="rId38"/>
      <w:footerReference w:type="default" r:id="rId39"/>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527751"/>
      <w:docPartObj>
        <w:docPartGallery w:val="Page Numbers (Bottom of Page)"/>
        <w:docPartUnique/>
      </w:docPartObj>
    </w:sdtPr>
    <w:sdtContent>
      <w:p w14:paraId="2F83C951" w14:textId="77777777" w:rsidR="00000000" w:rsidRDefault="00000000" w:rsidP="003B47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CEF3CD" w14:textId="77777777" w:rsidR="00000000" w:rsidRDefault="00000000" w:rsidP="00D515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842469"/>
      <w:docPartObj>
        <w:docPartGallery w:val="Page Numbers (Bottom of Page)"/>
        <w:docPartUnique/>
      </w:docPartObj>
    </w:sdtPr>
    <w:sdtContent>
      <w:p w14:paraId="43AFB371" w14:textId="77777777" w:rsidR="00000000" w:rsidRDefault="00000000" w:rsidP="003B47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683CFAA" w14:textId="77777777" w:rsidR="00000000" w:rsidRDefault="00000000" w:rsidP="00D515FB">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401"/>
    <w:multiLevelType w:val="multilevel"/>
    <w:tmpl w:val="2A10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86978"/>
    <w:multiLevelType w:val="multilevel"/>
    <w:tmpl w:val="01A67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10600"/>
    <w:multiLevelType w:val="multilevel"/>
    <w:tmpl w:val="BD8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D5277"/>
    <w:multiLevelType w:val="multilevel"/>
    <w:tmpl w:val="C9660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73D74"/>
    <w:multiLevelType w:val="multilevel"/>
    <w:tmpl w:val="B1BC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440F3"/>
    <w:multiLevelType w:val="multilevel"/>
    <w:tmpl w:val="BF62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87021"/>
    <w:multiLevelType w:val="multilevel"/>
    <w:tmpl w:val="C254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8D721D"/>
    <w:multiLevelType w:val="multilevel"/>
    <w:tmpl w:val="36A2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A394D"/>
    <w:multiLevelType w:val="multilevel"/>
    <w:tmpl w:val="D8944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DF7B5B"/>
    <w:multiLevelType w:val="multilevel"/>
    <w:tmpl w:val="5A42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A79ED"/>
    <w:multiLevelType w:val="hybridMultilevel"/>
    <w:tmpl w:val="1A908FC8"/>
    <w:lvl w:ilvl="0" w:tplc="86FE50D2">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A5CFD"/>
    <w:multiLevelType w:val="multilevel"/>
    <w:tmpl w:val="1A9E8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38622C"/>
    <w:multiLevelType w:val="multilevel"/>
    <w:tmpl w:val="0244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5542D"/>
    <w:multiLevelType w:val="hybridMultilevel"/>
    <w:tmpl w:val="3780AE30"/>
    <w:lvl w:ilvl="0" w:tplc="4F12E296">
      <w:start w:val="4"/>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A47EA"/>
    <w:multiLevelType w:val="multilevel"/>
    <w:tmpl w:val="5AAA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6B0D98"/>
    <w:multiLevelType w:val="hybridMultilevel"/>
    <w:tmpl w:val="FC2A9680"/>
    <w:lvl w:ilvl="0" w:tplc="101EC048">
      <w:start w:val="2"/>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A354E"/>
    <w:multiLevelType w:val="hybridMultilevel"/>
    <w:tmpl w:val="495C9B8E"/>
    <w:lvl w:ilvl="0" w:tplc="84F0512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8C5A92"/>
    <w:multiLevelType w:val="multilevel"/>
    <w:tmpl w:val="D9E82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73346"/>
    <w:multiLevelType w:val="multilevel"/>
    <w:tmpl w:val="608EBF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2D2A6B"/>
    <w:multiLevelType w:val="multilevel"/>
    <w:tmpl w:val="314E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F7364C"/>
    <w:multiLevelType w:val="multilevel"/>
    <w:tmpl w:val="9BB63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373F8C"/>
    <w:multiLevelType w:val="multilevel"/>
    <w:tmpl w:val="2AB4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DF1468"/>
    <w:multiLevelType w:val="multilevel"/>
    <w:tmpl w:val="2EDA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055154"/>
    <w:multiLevelType w:val="hybridMultilevel"/>
    <w:tmpl w:val="1732459E"/>
    <w:lvl w:ilvl="0" w:tplc="E9282D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546E36"/>
    <w:multiLevelType w:val="multilevel"/>
    <w:tmpl w:val="A45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6C3F32"/>
    <w:multiLevelType w:val="multilevel"/>
    <w:tmpl w:val="5B6E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360007"/>
    <w:multiLevelType w:val="hybridMultilevel"/>
    <w:tmpl w:val="9F2E4ADE"/>
    <w:lvl w:ilvl="0" w:tplc="765C25B2">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E227EE"/>
    <w:multiLevelType w:val="multilevel"/>
    <w:tmpl w:val="4396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AB04E8"/>
    <w:multiLevelType w:val="multilevel"/>
    <w:tmpl w:val="BF5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3960D2"/>
    <w:multiLevelType w:val="multilevel"/>
    <w:tmpl w:val="586E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520FFF"/>
    <w:multiLevelType w:val="multilevel"/>
    <w:tmpl w:val="A652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2B7E87"/>
    <w:multiLevelType w:val="multilevel"/>
    <w:tmpl w:val="B2C82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E7221F"/>
    <w:multiLevelType w:val="multilevel"/>
    <w:tmpl w:val="82C4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C44B07"/>
    <w:multiLevelType w:val="multilevel"/>
    <w:tmpl w:val="1EA6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CF4350"/>
    <w:multiLevelType w:val="hybridMultilevel"/>
    <w:tmpl w:val="CA6C14A2"/>
    <w:lvl w:ilvl="0" w:tplc="64A2FC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981050"/>
    <w:multiLevelType w:val="multilevel"/>
    <w:tmpl w:val="F6F6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FE34F3"/>
    <w:multiLevelType w:val="multilevel"/>
    <w:tmpl w:val="277A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442A02"/>
    <w:multiLevelType w:val="multilevel"/>
    <w:tmpl w:val="946682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3650978"/>
    <w:multiLevelType w:val="multilevel"/>
    <w:tmpl w:val="09AA0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6227A3"/>
    <w:multiLevelType w:val="multilevel"/>
    <w:tmpl w:val="A15A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84417F"/>
    <w:multiLevelType w:val="multilevel"/>
    <w:tmpl w:val="AD52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BF30AE"/>
    <w:multiLevelType w:val="multilevel"/>
    <w:tmpl w:val="9042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BB6024"/>
    <w:multiLevelType w:val="multilevel"/>
    <w:tmpl w:val="250E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2506E7"/>
    <w:multiLevelType w:val="multilevel"/>
    <w:tmpl w:val="DF58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020944"/>
    <w:multiLevelType w:val="hybridMultilevel"/>
    <w:tmpl w:val="4B80EB9C"/>
    <w:lvl w:ilvl="0" w:tplc="73B8BEFC">
      <w:start w:val="3"/>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9E73B8"/>
    <w:multiLevelType w:val="hybridMultilevel"/>
    <w:tmpl w:val="D9763370"/>
    <w:lvl w:ilvl="0" w:tplc="D86887F8">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D071D2"/>
    <w:multiLevelType w:val="multilevel"/>
    <w:tmpl w:val="C318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5C08A8"/>
    <w:multiLevelType w:val="multilevel"/>
    <w:tmpl w:val="9B66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2020C2"/>
    <w:multiLevelType w:val="multilevel"/>
    <w:tmpl w:val="F324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6A0143"/>
    <w:multiLevelType w:val="multilevel"/>
    <w:tmpl w:val="0BC8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401A50"/>
    <w:multiLevelType w:val="multilevel"/>
    <w:tmpl w:val="53BE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8252BD"/>
    <w:multiLevelType w:val="multilevel"/>
    <w:tmpl w:val="BDF6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1D46D8"/>
    <w:multiLevelType w:val="multilevel"/>
    <w:tmpl w:val="31E44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204579">
    <w:abstractNumId w:val="45"/>
  </w:num>
  <w:num w:numId="2" w16cid:durableId="1345782795">
    <w:abstractNumId w:val="10"/>
  </w:num>
  <w:num w:numId="3" w16cid:durableId="97455722">
    <w:abstractNumId w:val="34"/>
  </w:num>
  <w:num w:numId="4" w16cid:durableId="1055592401">
    <w:abstractNumId w:val="23"/>
  </w:num>
  <w:num w:numId="5" w16cid:durableId="1919972081">
    <w:abstractNumId w:val="22"/>
  </w:num>
  <w:num w:numId="6" w16cid:durableId="1883133184">
    <w:abstractNumId w:val="9"/>
  </w:num>
  <w:num w:numId="7" w16cid:durableId="2080981398">
    <w:abstractNumId w:val="29"/>
  </w:num>
  <w:num w:numId="8" w16cid:durableId="1806969078">
    <w:abstractNumId w:val="42"/>
  </w:num>
  <w:num w:numId="9" w16cid:durableId="639576944">
    <w:abstractNumId w:val="43"/>
  </w:num>
  <w:num w:numId="10" w16cid:durableId="1266157225">
    <w:abstractNumId w:val="26"/>
  </w:num>
  <w:num w:numId="11" w16cid:durableId="1795558204">
    <w:abstractNumId w:val="13"/>
  </w:num>
  <w:num w:numId="12" w16cid:durableId="1709604580">
    <w:abstractNumId w:val="44"/>
  </w:num>
  <w:num w:numId="13" w16cid:durableId="1814904448">
    <w:abstractNumId w:val="15"/>
  </w:num>
  <w:num w:numId="14" w16cid:durableId="750614890">
    <w:abstractNumId w:val="7"/>
  </w:num>
  <w:num w:numId="15" w16cid:durableId="1794135851">
    <w:abstractNumId w:val="25"/>
  </w:num>
  <w:num w:numId="16" w16cid:durableId="340207667">
    <w:abstractNumId w:val="39"/>
  </w:num>
  <w:num w:numId="17" w16cid:durableId="273750917">
    <w:abstractNumId w:val="48"/>
  </w:num>
  <w:num w:numId="18" w16cid:durableId="1234698677">
    <w:abstractNumId w:val="51"/>
  </w:num>
  <w:num w:numId="19" w16cid:durableId="209071825">
    <w:abstractNumId w:val="30"/>
  </w:num>
  <w:num w:numId="20" w16cid:durableId="1397824700">
    <w:abstractNumId w:val="41"/>
  </w:num>
  <w:num w:numId="21" w16cid:durableId="1821996754">
    <w:abstractNumId w:val="37"/>
  </w:num>
  <w:num w:numId="22" w16cid:durableId="218322357">
    <w:abstractNumId w:val="20"/>
  </w:num>
  <w:num w:numId="23" w16cid:durableId="1979140442">
    <w:abstractNumId w:val="16"/>
  </w:num>
  <w:num w:numId="24" w16cid:durableId="1384407064">
    <w:abstractNumId w:val="18"/>
  </w:num>
  <w:num w:numId="25" w16cid:durableId="1986887492">
    <w:abstractNumId w:val="38"/>
  </w:num>
  <w:num w:numId="26" w16cid:durableId="1162694972">
    <w:abstractNumId w:val="31"/>
  </w:num>
  <w:num w:numId="27" w16cid:durableId="1275481972">
    <w:abstractNumId w:val="28"/>
  </w:num>
  <w:num w:numId="28" w16cid:durableId="100926713">
    <w:abstractNumId w:val="35"/>
  </w:num>
  <w:num w:numId="29" w16cid:durableId="2093164864">
    <w:abstractNumId w:val="52"/>
  </w:num>
  <w:num w:numId="30" w16cid:durableId="11104459">
    <w:abstractNumId w:val="21"/>
  </w:num>
  <w:num w:numId="31" w16cid:durableId="1400714445">
    <w:abstractNumId w:val="46"/>
  </w:num>
  <w:num w:numId="32" w16cid:durableId="270285995">
    <w:abstractNumId w:val="36"/>
  </w:num>
  <w:num w:numId="33" w16cid:durableId="1229925603">
    <w:abstractNumId w:val="8"/>
  </w:num>
  <w:num w:numId="34" w16cid:durableId="1179350783">
    <w:abstractNumId w:val="27"/>
  </w:num>
  <w:num w:numId="35" w16cid:durableId="1190218247">
    <w:abstractNumId w:val="1"/>
  </w:num>
  <w:num w:numId="36" w16cid:durableId="911810478">
    <w:abstractNumId w:val="32"/>
  </w:num>
  <w:num w:numId="37" w16cid:durableId="1179539925">
    <w:abstractNumId w:val="11"/>
  </w:num>
  <w:num w:numId="38" w16cid:durableId="957637795">
    <w:abstractNumId w:val="5"/>
  </w:num>
  <w:num w:numId="39" w16cid:durableId="687558308">
    <w:abstractNumId w:val="50"/>
  </w:num>
  <w:num w:numId="40" w16cid:durableId="294143991">
    <w:abstractNumId w:val="12"/>
  </w:num>
  <w:num w:numId="41" w16cid:durableId="1548254314">
    <w:abstractNumId w:val="0"/>
  </w:num>
  <w:num w:numId="42" w16cid:durableId="1090781913">
    <w:abstractNumId w:val="33"/>
  </w:num>
  <w:num w:numId="43" w16cid:durableId="2025353523">
    <w:abstractNumId w:val="47"/>
  </w:num>
  <w:num w:numId="44" w16cid:durableId="746655858">
    <w:abstractNumId w:val="2"/>
  </w:num>
  <w:num w:numId="45" w16cid:durableId="336926514">
    <w:abstractNumId w:val="4"/>
  </w:num>
  <w:num w:numId="46" w16cid:durableId="1314942443">
    <w:abstractNumId w:val="17"/>
  </w:num>
  <w:num w:numId="47" w16cid:durableId="889607984">
    <w:abstractNumId w:val="19"/>
  </w:num>
  <w:num w:numId="48" w16cid:durableId="1057169476">
    <w:abstractNumId w:val="3"/>
  </w:num>
  <w:num w:numId="49" w16cid:durableId="563957409">
    <w:abstractNumId w:val="49"/>
  </w:num>
  <w:num w:numId="50" w16cid:durableId="2136943285">
    <w:abstractNumId w:val="24"/>
  </w:num>
  <w:num w:numId="51" w16cid:durableId="1468088217">
    <w:abstractNumId w:val="14"/>
  </w:num>
  <w:num w:numId="52" w16cid:durableId="2009165497">
    <w:abstractNumId w:val="6"/>
  </w:num>
  <w:num w:numId="53" w16cid:durableId="159196681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00"/>
    <w:rsid w:val="001A60AA"/>
    <w:rsid w:val="00202AC0"/>
    <w:rsid w:val="003C50B6"/>
    <w:rsid w:val="00582CAB"/>
    <w:rsid w:val="007F0A5D"/>
    <w:rsid w:val="00CF5617"/>
    <w:rsid w:val="00D0485C"/>
    <w:rsid w:val="00D55596"/>
    <w:rsid w:val="00DC7E4C"/>
    <w:rsid w:val="00E421BE"/>
    <w:rsid w:val="00E961F6"/>
    <w:rsid w:val="00ED2300"/>
    <w:rsid w:val="00F23DB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B945"/>
  <w15:chartTrackingRefBased/>
  <w15:docId w15:val="{8D6FF856-BBD9-5E4B-A870-A91E2842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300"/>
  </w:style>
  <w:style w:type="paragraph" w:styleId="Heading1">
    <w:name w:val="heading 1"/>
    <w:basedOn w:val="Normal"/>
    <w:next w:val="Normal"/>
    <w:link w:val="Heading1Char"/>
    <w:uiPriority w:val="9"/>
    <w:qFormat/>
    <w:rsid w:val="00ED2300"/>
    <w:pPr>
      <w:keepNext/>
      <w:keepLines/>
      <w:spacing w:before="360" w:after="80"/>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unhideWhenUsed/>
    <w:qFormat/>
    <w:rsid w:val="00ED2300"/>
    <w:pPr>
      <w:keepNext/>
      <w:keepLines/>
      <w:spacing w:before="160" w:after="80"/>
      <w:outlineLvl w:val="1"/>
    </w:pPr>
    <w:rPr>
      <w:rFonts w:asciiTheme="majorHAnsi" w:eastAsiaTheme="majorEastAsia" w:hAnsiTheme="majorHAnsi" w:cstheme="majorBidi"/>
      <w:color w:val="3A7C22" w:themeColor="accent6" w:themeShade="BF"/>
      <w:sz w:val="32"/>
      <w:szCs w:val="32"/>
    </w:rPr>
  </w:style>
  <w:style w:type="paragraph" w:styleId="Heading3">
    <w:name w:val="heading 3"/>
    <w:basedOn w:val="Normal"/>
    <w:next w:val="Normal"/>
    <w:link w:val="Heading3Char"/>
    <w:uiPriority w:val="9"/>
    <w:unhideWhenUsed/>
    <w:qFormat/>
    <w:rsid w:val="00ED2300"/>
    <w:pPr>
      <w:keepNext/>
      <w:keepLines/>
      <w:spacing w:before="160" w:after="80"/>
      <w:outlineLvl w:val="2"/>
    </w:pPr>
    <w:rPr>
      <w:rFonts w:eastAsiaTheme="majorEastAsia" w:cstheme="majorBidi"/>
      <w:color w:val="3A7C22" w:themeColor="accent6" w:themeShade="BF"/>
      <w:sz w:val="28"/>
      <w:szCs w:val="28"/>
    </w:rPr>
  </w:style>
  <w:style w:type="paragraph" w:styleId="Heading4">
    <w:name w:val="heading 4"/>
    <w:basedOn w:val="Normal"/>
    <w:next w:val="Normal"/>
    <w:link w:val="Heading4Char"/>
    <w:uiPriority w:val="9"/>
    <w:semiHidden/>
    <w:unhideWhenUsed/>
    <w:qFormat/>
    <w:rsid w:val="00ED2300"/>
    <w:pPr>
      <w:keepNext/>
      <w:keepLines/>
      <w:spacing w:before="80" w:after="40"/>
      <w:outlineLvl w:val="3"/>
    </w:pPr>
    <w:rPr>
      <w:rFonts w:eastAsiaTheme="majorEastAsia" w:cstheme="majorBidi"/>
      <w:i/>
      <w:iCs/>
      <w:color w:val="3A7C22" w:themeColor="accent6" w:themeShade="BF"/>
    </w:rPr>
  </w:style>
  <w:style w:type="paragraph" w:styleId="Heading5">
    <w:name w:val="heading 5"/>
    <w:basedOn w:val="Normal"/>
    <w:next w:val="Normal"/>
    <w:link w:val="Heading5Char"/>
    <w:uiPriority w:val="9"/>
    <w:semiHidden/>
    <w:unhideWhenUsed/>
    <w:qFormat/>
    <w:rsid w:val="00ED2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3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3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3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3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300"/>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rsid w:val="00ED2300"/>
    <w:rPr>
      <w:rFonts w:asciiTheme="majorHAnsi" w:eastAsiaTheme="majorEastAsia" w:hAnsiTheme="majorHAnsi" w:cstheme="majorBidi"/>
      <w:color w:val="3A7C22" w:themeColor="accent6" w:themeShade="BF"/>
      <w:sz w:val="32"/>
      <w:szCs w:val="32"/>
    </w:rPr>
  </w:style>
  <w:style w:type="character" w:customStyle="1" w:styleId="Heading3Char">
    <w:name w:val="Heading 3 Char"/>
    <w:basedOn w:val="DefaultParagraphFont"/>
    <w:link w:val="Heading3"/>
    <w:uiPriority w:val="9"/>
    <w:rsid w:val="00ED2300"/>
    <w:rPr>
      <w:rFonts w:eastAsiaTheme="majorEastAsia" w:cstheme="majorBidi"/>
      <w:color w:val="3A7C22" w:themeColor="accent6" w:themeShade="BF"/>
      <w:sz w:val="28"/>
      <w:szCs w:val="28"/>
    </w:rPr>
  </w:style>
  <w:style w:type="character" w:customStyle="1" w:styleId="Heading4Char">
    <w:name w:val="Heading 4 Char"/>
    <w:basedOn w:val="DefaultParagraphFont"/>
    <w:link w:val="Heading4"/>
    <w:uiPriority w:val="9"/>
    <w:semiHidden/>
    <w:rsid w:val="00ED2300"/>
    <w:rPr>
      <w:rFonts w:eastAsiaTheme="majorEastAsia" w:cstheme="majorBidi"/>
      <w:i/>
      <w:iCs/>
      <w:color w:val="3A7C22" w:themeColor="accent6" w:themeShade="BF"/>
    </w:rPr>
  </w:style>
  <w:style w:type="character" w:customStyle="1" w:styleId="Heading5Char">
    <w:name w:val="Heading 5 Char"/>
    <w:basedOn w:val="DefaultParagraphFont"/>
    <w:link w:val="Heading5"/>
    <w:uiPriority w:val="9"/>
    <w:semiHidden/>
    <w:rsid w:val="00ED2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300"/>
    <w:rPr>
      <w:rFonts w:eastAsiaTheme="majorEastAsia" w:cstheme="majorBidi"/>
      <w:color w:val="272727" w:themeColor="text1" w:themeTint="D8"/>
    </w:rPr>
  </w:style>
  <w:style w:type="paragraph" w:styleId="Title">
    <w:name w:val="Title"/>
    <w:basedOn w:val="Normal"/>
    <w:next w:val="Normal"/>
    <w:link w:val="TitleChar"/>
    <w:uiPriority w:val="10"/>
    <w:qFormat/>
    <w:rsid w:val="00ED23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3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3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2300"/>
    <w:rPr>
      <w:i/>
      <w:iCs/>
      <w:color w:val="404040" w:themeColor="text1" w:themeTint="BF"/>
    </w:rPr>
  </w:style>
  <w:style w:type="paragraph" w:styleId="ListParagraph">
    <w:name w:val="List Paragraph"/>
    <w:basedOn w:val="Normal"/>
    <w:uiPriority w:val="34"/>
    <w:qFormat/>
    <w:rsid w:val="00ED2300"/>
    <w:pPr>
      <w:ind w:left="720"/>
      <w:contextualSpacing/>
    </w:pPr>
  </w:style>
  <w:style w:type="character" w:styleId="IntenseEmphasis">
    <w:name w:val="Intense Emphasis"/>
    <w:basedOn w:val="DefaultParagraphFont"/>
    <w:uiPriority w:val="21"/>
    <w:qFormat/>
    <w:rsid w:val="00ED2300"/>
    <w:rPr>
      <w:i/>
      <w:iCs/>
      <w:color w:val="0F4761" w:themeColor="accent1" w:themeShade="BF"/>
    </w:rPr>
  </w:style>
  <w:style w:type="paragraph" w:styleId="IntenseQuote">
    <w:name w:val="Intense Quote"/>
    <w:basedOn w:val="Normal"/>
    <w:next w:val="Normal"/>
    <w:link w:val="IntenseQuoteChar"/>
    <w:uiPriority w:val="30"/>
    <w:qFormat/>
    <w:rsid w:val="00ED2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300"/>
    <w:rPr>
      <w:i/>
      <w:iCs/>
      <w:color w:val="0F4761" w:themeColor="accent1" w:themeShade="BF"/>
    </w:rPr>
  </w:style>
  <w:style w:type="character" w:styleId="IntenseReference">
    <w:name w:val="Intense Reference"/>
    <w:basedOn w:val="DefaultParagraphFont"/>
    <w:uiPriority w:val="32"/>
    <w:qFormat/>
    <w:rsid w:val="00ED2300"/>
    <w:rPr>
      <w:b/>
      <w:bCs/>
      <w:smallCaps/>
      <w:color w:val="0F4761" w:themeColor="accent1" w:themeShade="BF"/>
      <w:spacing w:val="5"/>
    </w:rPr>
  </w:style>
  <w:style w:type="character" w:styleId="Strong">
    <w:name w:val="Strong"/>
    <w:basedOn w:val="DefaultParagraphFont"/>
    <w:uiPriority w:val="22"/>
    <w:qFormat/>
    <w:rsid w:val="00ED2300"/>
    <w:rPr>
      <w:b/>
      <w:bCs/>
    </w:rPr>
  </w:style>
  <w:style w:type="paragraph" w:styleId="NoSpacing">
    <w:name w:val="No Spacing"/>
    <w:uiPriority w:val="1"/>
    <w:qFormat/>
    <w:rsid w:val="00ED2300"/>
  </w:style>
  <w:style w:type="paragraph" w:styleId="TOC3">
    <w:name w:val="toc 3"/>
    <w:basedOn w:val="Normal"/>
    <w:next w:val="Normal"/>
    <w:autoRedefine/>
    <w:uiPriority w:val="39"/>
    <w:unhideWhenUsed/>
    <w:rsid w:val="00ED2300"/>
    <w:rPr>
      <w:smallCaps/>
      <w:sz w:val="22"/>
      <w:szCs w:val="22"/>
    </w:rPr>
  </w:style>
  <w:style w:type="paragraph" w:styleId="TOC1">
    <w:name w:val="toc 1"/>
    <w:basedOn w:val="Normal"/>
    <w:next w:val="Normal"/>
    <w:autoRedefine/>
    <w:uiPriority w:val="39"/>
    <w:unhideWhenUsed/>
    <w:rsid w:val="00ED2300"/>
    <w:pPr>
      <w:spacing w:before="360" w:after="360"/>
    </w:pPr>
    <w:rPr>
      <w:b/>
      <w:bCs/>
      <w:caps/>
      <w:sz w:val="22"/>
      <w:szCs w:val="22"/>
      <w:u w:val="single"/>
    </w:rPr>
  </w:style>
  <w:style w:type="paragraph" w:styleId="TOC2">
    <w:name w:val="toc 2"/>
    <w:basedOn w:val="Normal"/>
    <w:next w:val="Normal"/>
    <w:autoRedefine/>
    <w:uiPriority w:val="39"/>
    <w:unhideWhenUsed/>
    <w:rsid w:val="00ED2300"/>
    <w:rPr>
      <w:b/>
      <w:bCs/>
      <w:smallCaps/>
      <w:sz w:val="22"/>
      <w:szCs w:val="22"/>
    </w:rPr>
  </w:style>
  <w:style w:type="character" w:styleId="Hyperlink">
    <w:name w:val="Hyperlink"/>
    <w:basedOn w:val="DefaultParagraphFont"/>
    <w:uiPriority w:val="99"/>
    <w:unhideWhenUsed/>
    <w:rsid w:val="00ED2300"/>
    <w:rPr>
      <w:color w:val="467886" w:themeColor="hyperlink"/>
      <w:u w:val="single"/>
    </w:rPr>
  </w:style>
  <w:style w:type="paragraph" w:styleId="Footer">
    <w:name w:val="footer"/>
    <w:basedOn w:val="Normal"/>
    <w:link w:val="FooterChar"/>
    <w:uiPriority w:val="99"/>
    <w:unhideWhenUsed/>
    <w:rsid w:val="00ED2300"/>
    <w:pPr>
      <w:tabs>
        <w:tab w:val="center" w:pos="4513"/>
        <w:tab w:val="right" w:pos="9026"/>
      </w:tabs>
    </w:pPr>
  </w:style>
  <w:style w:type="character" w:customStyle="1" w:styleId="FooterChar">
    <w:name w:val="Footer Char"/>
    <w:basedOn w:val="DefaultParagraphFont"/>
    <w:link w:val="Footer"/>
    <w:uiPriority w:val="99"/>
    <w:rsid w:val="00ED2300"/>
  </w:style>
  <w:style w:type="character" w:styleId="PageNumber">
    <w:name w:val="page number"/>
    <w:basedOn w:val="DefaultParagraphFont"/>
    <w:uiPriority w:val="99"/>
    <w:semiHidden/>
    <w:unhideWhenUsed/>
    <w:rsid w:val="00ED2300"/>
  </w:style>
  <w:style w:type="character" w:styleId="Emphasis">
    <w:name w:val="Emphasis"/>
    <w:basedOn w:val="DefaultParagraphFont"/>
    <w:uiPriority w:val="20"/>
    <w:qFormat/>
    <w:rsid w:val="00ED2300"/>
    <w:rPr>
      <w:i/>
      <w:iCs/>
    </w:rPr>
  </w:style>
  <w:style w:type="paragraph" w:styleId="NormalWeb">
    <w:name w:val="Normal (Web)"/>
    <w:basedOn w:val="Normal"/>
    <w:uiPriority w:val="99"/>
    <w:unhideWhenUsed/>
    <w:rsid w:val="00ED2300"/>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7F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4729">
      <w:bodyDiv w:val="1"/>
      <w:marLeft w:val="0"/>
      <w:marRight w:val="0"/>
      <w:marTop w:val="0"/>
      <w:marBottom w:val="0"/>
      <w:divBdr>
        <w:top w:val="none" w:sz="0" w:space="0" w:color="auto"/>
        <w:left w:val="none" w:sz="0" w:space="0" w:color="auto"/>
        <w:bottom w:val="none" w:sz="0" w:space="0" w:color="auto"/>
        <w:right w:val="none" w:sz="0" w:space="0" w:color="auto"/>
      </w:divBdr>
    </w:div>
    <w:div w:id="207645585">
      <w:bodyDiv w:val="1"/>
      <w:marLeft w:val="0"/>
      <w:marRight w:val="0"/>
      <w:marTop w:val="0"/>
      <w:marBottom w:val="0"/>
      <w:divBdr>
        <w:top w:val="none" w:sz="0" w:space="0" w:color="auto"/>
        <w:left w:val="none" w:sz="0" w:space="0" w:color="auto"/>
        <w:bottom w:val="none" w:sz="0" w:space="0" w:color="auto"/>
        <w:right w:val="none" w:sz="0" w:space="0" w:color="auto"/>
      </w:divBdr>
    </w:div>
    <w:div w:id="286009534">
      <w:bodyDiv w:val="1"/>
      <w:marLeft w:val="0"/>
      <w:marRight w:val="0"/>
      <w:marTop w:val="0"/>
      <w:marBottom w:val="0"/>
      <w:divBdr>
        <w:top w:val="none" w:sz="0" w:space="0" w:color="auto"/>
        <w:left w:val="none" w:sz="0" w:space="0" w:color="auto"/>
        <w:bottom w:val="none" w:sz="0" w:space="0" w:color="auto"/>
        <w:right w:val="none" w:sz="0" w:space="0" w:color="auto"/>
      </w:divBdr>
    </w:div>
    <w:div w:id="306470796">
      <w:bodyDiv w:val="1"/>
      <w:marLeft w:val="0"/>
      <w:marRight w:val="0"/>
      <w:marTop w:val="0"/>
      <w:marBottom w:val="0"/>
      <w:divBdr>
        <w:top w:val="none" w:sz="0" w:space="0" w:color="auto"/>
        <w:left w:val="none" w:sz="0" w:space="0" w:color="auto"/>
        <w:bottom w:val="none" w:sz="0" w:space="0" w:color="auto"/>
        <w:right w:val="none" w:sz="0" w:space="0" w:color="auto"/>
      </w:divBdr>
    </w:div>
    <w:div w:id="398863685">
      <w:bodyDiv w:val="1"/>
      <w:marLeft w:val="0"/>
      <w:marRight w:val="0"/>
      <w:marTop w:val="0"/>
      <w:marBottom w:val="0"/>
      <w:divBdr>
        <w:top w:val="none" w:sz="0" w:space="0" w:color="auto"/>
        <w:left w:val="none" w:sz="0" w:space="0" w:color="auto"/>
        <w:bottom w:val="none" w:sz="0" w:space="0" w:color="auto"/>
        <w:right w:val="none" w:sz="0" w:space="0" w:color="auto"/>
      </w:divBdr>
    </w:div>
    <w:div w:id="482703339">
      <w:bodyDiv w:val="1"/>
      <w:marLeft w:val="0"/>
      <w:marRight w:val="0"/>
      <w:marTop w:val="0"/>
      <w:marBottom w:val="0"/>
      <w:divBdr>
        <w:top w:val="none" w:sz="0" w:space="0" w:color="auto"/>
        <w:left w:val="none" w:sz="0" w:space="0" w:color="auto"/>
        <w:bottom w:val="none" w:sz="0" w:space="0" w:color="auto"/>
        <w:right w:val="none" w:sz="0" w:space="0" w:color="auto"/>
      </w:divBdr>
    </w:div>
    <w:div w:id="673383939">
      <w:bodyDiv w:val="1"/>
      <w:marLeft w:val="0"/>
      <w:marRight w:val="0"/>
      <w:marTop w:val="0"/>
      <w:marBottom w:val="0"/>
      <w:divBdr>
        <w:top w:val="none" w:sz="0" w:space="0" w:color="auto"/>
        <w:left w:val="none" w:sz="0" w:space="0" w:color="auto"/>
        <w:bottom w:val="none" w:sz="0" w:space="0" w:color="auto"/>
        <w:right w:val="none" w:sz="0" w:space="0" w:color="auto"/>
      </w:divBdr>
    </w:div>
    <w:div w:id="841817484">
      <w:bodyDiv w:val="1"/>
      <w:marLeft w:val="0"/>
      <w:marRight w:val="0"/>
      <w:marTop w:val="0"/>
      <w:marBottom w:val="0"/>
      <w:divBdr>
        <w:top w:val="none" w:sz="0" w:space="0" w:color="auto"/>
        <w:left w:val="none" w:sz="0" w:space="0" w:color="auto"/>
        <w:bottom w:val="none" w:sz="0" w:space="0" w:color="auto"/>
        <w:right w:val="none" w:sz="0" w:space="0" w:color="auto"/>
      </w:divBdr>
    </w:div>
    <w:div w:id="900099653">
      <w:bodyDiv w:val="1"/>
      <w:marLeft w:val="0"/>
      <w:marRight w:val="0"/>
      <w:marTop w:val="0"/>
      <w:marBottom w:val="0"/>
      <w:divBdr>
        <w:top w:val="none" w:sz="0" w:space="0" w:color="auto"/>
        <w:left w:val="none" w:sz="0" w:space="0" w:color="auto"/>
        <w:bottom w:val="none" w:sz="0" w:space="0" w:color="auto"/>
        <w:right w:val="none" w:sz="0" w:space="0" w:color="auto"/>
      </w:divBdr>
      <w:divsChild>
        <w:div w:id="144527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57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963037">
          <w:blockQuote w:val="1"/>
          <w:marLeft w:val="720"/>
          <w:marRight w:val="720"/>
          <w:marTop w:val="100"/>
          <w:marBottom w:val="100"/>
          <w:divBdr>
            <w:top w:val="none" w:sz="0" w:space="0" w:color="auto"/>
            <w:left w:val="none" w:sz="0" w:space="0" w:color="auto"/>
            <w:bottom w:val="none" w:sz="0" w:space="0" w:color="auto"/>
            <w:right w:val="none" w:sz="0" w:space="0" w:color="auto"/>
          </w:divBdr>
        </w:div>
        <w:div w:id="28681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288772">
      <w:bodyDiv w:val="1"/>
      <w:marLeft w:val="0"/>
      <w:marRight w:val="0"/>
      <w:marTop w:val="0"/>
      <w:marBottom w:val="0"/>
      <w:divBdr>
        <w:top w:val="none" w:sz="0" w:space="0" w:color="auto"/>
        <w:left w:val="none" w:sz="0" w:space="0" w:color="auto"/>
        <w:bottom w:val="none" w:sz="0" w:space="0" w:color="auto"/>
        <w:right w:val="none" w:sz="0" w:space="0" w:color="auto"/>
      </w:divBdr>
    </w:div>
    <w:div w:id="1411730338">
      <w:bodyDiv w:val="1"/>
      <w:marLeft w:val="0"/>
      <w:marRight w:val="0"/>
      <w:marTop w:val="0"/>
      <w:marBottom w:val="0"/>
      <w:divBdr>
        <w:top w:val="none" w:sz="0" w:space="0" w:color="auto"/>
        <w:left w:val="none" w:sz="0" w:space="0" w:color="auto"/>
        <w:bottom w:val="none" w:sz="0" w:space="0" w:color="auto"/>
        <w:right w:val="none" w:sz="0" w:space="0" w:color="auto"/>
      </w:divBdr>
    </w:div>
    <w:div w:id="1501430110">
      <w:bodyDiv w:val="1"/>
      <w:marLeft w:val="0"/>
      <w:marRight w:val="0"/>
      <w:marTop w:val="0"/>
      <w:marBottom w:val="0"/>
      <w:divBdr>
        <w:top w:val="none" w:sz="0" w:space="0" w:color="auto"/>
        <w:left w:val="none" w:sz="0" w:space="0" w:color="auto"/>
        <w:bottom w:val="none" w:sz="0" w:space="0" w:color="auto"/>
        <w:right w:val="none" w:sz="0" w:space="0" w:color="auto"/>
      </w:divBdr>
      <w:divsChild>
        <w:div w:id="659428769">
          <w:marLeft w:val="0"/>
          <w:marRight w:val="0"/>
          <w:marTop w:val="0"/>
          <w:marBottom w:val="0"/>
          <w:divBdr>
            <w:top w:val="none" w:sz="0" w:space="0" w:color="auto"/>
            <w:left w:val="none" w:sz="0" w:space="0" w:color="auto"/>
            <w:bottom w:val="none" w:sz="0" w:space="0" w:color="auto"/>
            <w:right w:val="none" w:sz="0" w:space="0" w:color="auto"/>
          </w:divBdr>
          <w:divsChild>
            <w:div w:id="1001275901">
              <w:marLeft w:val="0"/>
              <w:marRight w:val="0"/>
              <w:marTop w:val="0"/>
              <w:marBottom w:val="0"/>
              <w:divBdr>
                <w:top w:val="none" w:sz="0" w:space="0" w:color="auto"/>
                <w:left w:val="none" w:sz="0" w:space="0" w:color="auto"/>
                <w:bottom w:val="none" w:sz="0" w:space="0" w:color="auto"/>
                <w:right w:val="none" w:sz="0" w:space="0" w:color="auto"/>
              </w:divBdr>
              <w:divsChild>
                <w:div w:id="1337540611">
                  <w:marLeft w:val="0"/>
                  <w:marRight w:val="0"/>
                  <w:marTop w:val="0"/>
                  <w:marBottom w:val="0"/>
                  <w:divBdr>
                    <w:top w:val="none" w:sz="0" w:space="0" w:color="auto"/>
                    <w:left w:val="none" w:sz="0" w:space="0" w:color="auto"/>
                    <w:bottom w:val="none" w:sz="0" w:space="0" w:color="auto"/>
                    <w:right w:val="none" w:sz="0" w:space="0" w:color="auto"/>
                  </w:divBdr>
                  <w:divsChild>
                    <w:div w:id="1150054917">
                      <w:marLeft w:val="0"/>
                      <w:marRight w:val="0"/>
                      <w:marTop w:val="0"/>
                      <w:marBottom w:val="0"/>
                      <w:divBdr>
                        <w:top w:val="none" w:sz="0" w:space="0" w:color="auto"/>
                        <w:left w:val="none" w:sz="0" w:space="0" w:color="auto"/>
                        <w:bottom w:val="none" w:sz="0" w:space="0" w:color="auto"/>
                        <w:right w:val="none" w:sz="0" w:space="0" w:color="auto"/>
                      </w:divBdr>
                      <w:divsChild>
                        <w:div w:id="945816548">
                          <w:marLeft w:val="0"/>
                          <w:marRight w:val="0"/>
                          <w:marTop w:val="0"/>
                          <w:marBottom w:val="0"/>
                          <w:divBdr>
                            <w:top w:val="none" w:sz="0" w:space="0" w:color="auto"/>
                            <w:left w:val="none" w:sz="0" w:space="0" w:color="auto"/>
                            <w:bottom w:val="none" w:sz="0" w:space="0" w:color="auto"/>
                            <w:right w:val="none" w:sz="0" w:space="0" w:color="auto"/>
                          </w:divBdr>
                          <w:divsChild>
                            <w:div w:id="1101292642">
                              <w:marLeft w:val="0"/>
                              <w:marRight w:val="0"/>
                              <w:marTop w:val="0"/>
                              <w:marBottom w:val="0"/>
                              <w:divBdr>
                                <w:top w:val="none" w:sz="0" w:space="0" w:color="auto"/>
                                <w:left w:val="none" w:sz="0" w:space="0" w:color="auto"/>
                                <w:bottom w:val="none" w:sz="0" w:space="0" w:color="auto"/>
                                <w:right w:val="none" w:sz="0" w:space="0" w:color="auto"/>
                              </w:divBdr>
                              <w:divsChild>
                                <w:div w:id="1049105775">
                                  <w:marLeft w:val="0"/>
                                  <w:marRight w:val="0"/>
                                  <w:marTop w:val="0"/>
                                  <w:marBottom w:val="0"/>
                                  <w:divBdr>
                                    <w:top w:val="none" w:sz="0" w:space="0" w:color="auto"/>
                                    <w:left w:val="none" w:sz="0" w:space="0" w:color="auto"/>
                                    <w:bottom w:val="none" w:sz="0" w:space="0" w:color="auto"/>
                                    <w:right w:val="none" w:sz="0" w:space="0" w:color="auto"/>
                                  </w:divBdr>
                                  <w:divsChild>
                                    <w:div w:id="1748189183">
                                      <w:marLeft w:val="0"/>
                                      <w:marRight w:val="0"/>
                                      <w:marTop w:val="0"/>
                                      <w:marBottom w:val="0"/>
                                      <w:divBdr>
                                        <w:top w:val="none" w:sz="0" w:space="0" w:color="auto"/>
                                        <w:left w:val="none" w:sz="0" w:space="0" w:color="auto"/>
                                        <w:bottom w:val="none" w:sz="0" w:space="0" w:color="auto"/>
                                        <w:right w:val="none" w:sz="0" w:space="0" w:color="auto"/>
                                      </w:divBdr>
                                      <w:divsChild>
                                        <w:div w:id="1542210908">
                                          <w:marLeft w:val="0"/>
                                          <w:marRight w:val="0"/>
                                          <w:marTop w:val="0"/>
                                          <w:marBottom w:val="0"/>
                                          <w:divBdr>
                                            <w:top w:val="none" w:sz="0" w:space="0" w:color="auto"/>
                                            <w:left w:val="none" w:sz="0" w:space="0" w:color="auto"/>
                                            <w:bottom w:val="none" w:sz="0" w:space="0" w:color="auto"/>
                                            <w:right w:val="none" w:sz="0" w:space="0" w:color="auto"/>
                                          </w:divBdr>
                                          <w:divsChild>
                                            <w:div w:id="342247902">
                                              <w:marLeft w:val="0"/>
                                              <w:marRight w:val="0"/>
                                              <w:marTop w:val="0"/>
                                              <w:marBottom w:val="0"/>
                                              <w:divBdr>
                                                <w:top w:val="none" w:sz="0" w:space="0" w:color="auto"/>
                                                <w:left w:val="none" w:sz="0" w:space="0" w:color="auto"/>
                                                <w:bottom w:val="none" w:sz="0" w:space="0" w:color="auto"/>
                                                <w:right w:val="none" w:sz="0" w:space="0" w:color="auto"/>
                                              </w:divBdr>
                                              <w:divsChild>
                                                <w:div w:id="1766536309">
                                                  <w:marLeft w:val="0"/>
                                                  <w:marRight w:val="0"/>
                                                  <w:marTop w:val="0"/>
                                                  <w:marBottom w:val="0"/>
                                                  <w:divBdr>
                                                    <w:top w:val="none" w:sz="0" w:space="0" w:color="auto"/>
                                                    <w:left w:val="none" w:sz="0" w:space="0" w:color="auto"/>
                                                    <w:bottom w:val="none" w:sz="0" w:space="0" w:color="auto"/>
                                                    <w:right w:val="none" w:sz="0" w:space="0" w:color="auto"/>
                                                  </w:divBdr>
                                                  <w:divsChild>
                                                    <w:div w:id="716321651">
                                                      <w:marLeft w:val="0"/>
                                                      <w:marRight w:val="0"/>
                                                      <w:marTop w:val="0"/>
                                                      <w:marBottom w:val="0"/>
                                                      <w:divBdr>
                                                        <w:top w:val="none" w:sz="0" w:space="0" w:color="auto"/>
                                                        <w:left w:val="none" w:sz="0" w:space="0" w:color="auto"/>
                                                        <w:bottom w:val="none" w:sz="0" w:space="0" w:color="auto"/>
                                                        <w:right w:val="none" w:sz="0" w:space="0" w:color="auto"/>
                                                      </w:divBdr>
                                                      <w:divsChild>
                                                        <w:div w:id="653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0322666">
      <w:bodyDiv w:val="1"/>
      <w:marLeft w:val="0"/>
      <w:marRight w:val="0"/>
      <w:marTop w:val="0"/>
      <w:marBottom w:val="0"/>
      <w:divBdr>
        <w:top w:val="none" w:sz="0" w:space="0" w:color="auto"/>
        <w:left w:val="none" w:sz="0" w:space="0" w:color="auto"/>
        <w:bottom w:val="none" w:sz="0" w:space="0" w:color="auto"/>
        <w:right w:val="none" w:sz="0" w:space="0" w:color="auto"/>
      </w:divBdr>
    </w:div>
    <w:div w:id="1730152258">
      <w:bodyDiv w:val="1"/>
      <w:marLeft w:val="0"/>
      <w:marRight w:val="0"/>
      <w:marTop w:val="0"/>
      <w:marBottom w:val="0"/>
      <w:divBdr>
        <w:top w:val="none" w:sz="0" w:space="0" w:color="auto"/>
        <w:left w:val="none" w:sz="0" w:space="0" w:color="auto"/>
        <w:bottom w:val="none" w:sz="0" w:space="0" w:color="auto"/>
        <w:right w:val="none" w:sz="0" w:space="0" w:color="auto"/>
      </w:divBdr>
    </w:div>
    <w:div w:id="1833792035">
      <w:bodyDiv w:val="1"/>
      <w:marLeft w:val="0"/>
      <w:marRight w:val="0"/>
      <w:marTop w:val="0"/>
      <w:marBottom w:val="0"/>
      <w:divBdr>
        <w:top w:val="none" w:sz="0" w:space="0" w:color="auto"/>
        <w:left w:val="none" w:sz="0" w:space="0" w:color="auto"/>
        <w:bottom w:val="none" w:sz="0" w:space="0" w:color="auto"/>
        <w:right w:val="none" w:sz="0" w:space="0" w:color="auto"/>
      </w:divBdr>
    </w:div>
    <w:div w:id="2014409534">
      <w:bodyDiv w:val="1"/>
      <w:marLeft w:val="0"/>
      <w:marRight w:val="0"/>
      <w:marTop w:val="0"/>
      <w:marBottom w:val="0"/>
      <w:divBdr>
        <w:top w:val="none" w:sz="0" w:space="0" w:color="auto"/>
        <w:left w:val="none" w:sz="0" w:space="0" w:color="auto"/>
        <w:bottom w:val="none" w:sz="0" w:space="0" w:color="auto"/>
        <w:right w:val="none" w:sz="0" w:space="0" w:color="auto"/>
      </w:divBdr>
      <w:divsChild>
        <w:div w:id="1608854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00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41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45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fm.nl" TargetMode="External"/><Relationship Id="rId18" Type="http://schemas.openxmlformats.org/officeDocument/2006/relationships/hyperlink" Target="https://ec.europa.eu" TargetMode="External"/><Relationship Id="rId26" Type="http://schemas.openxmlformats.org/officeDocument/2006/relationships/hyperlink" Target="https://www.rijksoverheid.nl" TargetMode="External"/><Relationship Id="rId39" Type="http://schemas.openxmlformats.org/officeDocument/2006/relationships/footer" Target="footer2.xml"/><Relationship Id="rId21" Type="http://schemas.openxmlformats.org/officeDocument/2006/relationships/hyperlink" Target="https://www.fiu-nederland.nl" TargetMode="External"/><Relationship Id="rId34" Type="http://schemas.openxmlformats.org/officeDocument/2006/relationships/hyperlink" Target="https://wetten.overheid.nl" TargetMode="External"/><Relationship Id="rId7" Type="http://schemas.openxmlformats.org/officeDocument/2006/relationships/hyperlink" Target="https://wetten.overheid.nl" TargetMode="External"/><Relationship Id="rId2" Type="http://schemas.openxmlformats.org/officeDocument/2006/relationships/numbering" Target="numbering.xml"/><Relationship Id="rId16" Type="http://schemas.openxmlformats.org/officeDocument/2006/relationships/hyperlink" Target="https://www.afm.nl" TargetMode="External"/><Relationship Id="rId20" Type="http://schemas.openxmlformats.org/officeDocument/2006/relationships/hyperlink" Target="https://eur-lex.europa.eu" TargetMode="External"/><Relationship Id="rId29" Type="http://schemas.openxmlformats.org/officeDocument/2006/relationships/hyperlink" Target="https://wetten.overheid.n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cm.nl" TargetMode="External"/><Relationship Id="rId24" Type="http://schemas.openxmlformats.org/officeDocument/2006/relationships/hyperlink" Target="https://www.kvk.nl" TargetMode="External"/><Relationship Id="rId32" Type="http://schemas.openxmlformats.org/officeDocument/2006/relationships/hyperlink" Target="https://www.rijksoverheid.nl" TargetMode="External"/><Relationship Id="rId37" Type="http://schemas.openxmlformats.org/officeDocument/2006/relationships/hyperlink" Target="https://wetten.overheid.nl/BWBR002428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fm.nl" TargetMode="External"/><Relationship Id="rId23" Type="http://schemas.openxmlformats.org/officeDocument/2006/relationships/hyperlink" Target="https://www.rijksoverheid.nl" TargetMode="External"/><Relationship Id="rId28" Type="http://schemas.openxmlformats.org/officeDocument/2006/relationships/hyperlink" Target="https://www.arboportaal.nl" TargetMode="External"/><Relationship Id="rId36" Type="http://schemas.openxmlformats.org/officeDocument/2006/relationships/hyperlink" Target="https://wetten.overheid.nl" TargetMode="External"/><Relationship Id="rId10" Type="http://schemas.openxmlformats.org/officeDocument/2006/relationships/hyperlink" Target="https://www.acm.nl" TargetMode="External"/><Relationship Id="rId19" Type="http://schemas.openxmlformats.org/officeDocument/2006/relationships/hyperlink" Target="https://ec.europa.eu" TargetMode="External"/><Relationship Id="rId31" Type="http://schemas.openxmlformats.org/officeDocument/2006/relationships/hyperlink" Target="https://www.rvo.nl" TargetMode="External"/><Relationship Id="rId4" Type="http://schemas.openxmlformats.org/officeDocument/2006/relationships/settings" Target="settings.xml"/><Relationship Id="rId9" Type="http://schemas.openxmlformats.org/officeDocument/2006/relationships/hyperlink" Target="https://www.acm.nl" TargetMode="External"/><Relationship Id="rId14" Type="http://schemas.openxmlformats.org/officeDocument/2006/relationships/hyperlink" Target="https://www.afm.nl" TargetMode="External"/><Relationship Id="rId22" Type="http://schemas.openxmlformats.org/officeDocument/2006/relationships/hyperlink" Target="https://www.fiu-nederland.nl" TargetMode="External"/><Relationship Id="rId27" Type="http://schemas.openxmlformats.org/officeDocument/2006/relationships/hyperlink" Target="https://wetten.overheid.nl" TargetMode="External"/><Relationship Id="rId30" Type="http://schemas.openxmlformats.org/officeDocument/2006/relationships/hyperlink" Target="https://www.rvo.nl" TargetMode="External"/><Relationship Id="rId35" Type="http://schemas.openxmlformats.org/officeDocument/2006/relationships/hyperlink" Target="https://wetten.overheid.nl/BWBR0020368/" TargetMode="External"/><Relationship Id="rId8" Type="http://schemas.openxmlformats.org/officeDocument/2006/relationships/hyperlink" Target="https://wetten.overheid.nl" TargetMode="External"/><Relationship Id="rId3" Type="http://schemas.openxmlformats.org/officeDocument/2006/relationships/styles" Target="styles.xml"/><Relationship Id="rId12" Type="http://schemas.openxmlformats.org/officeDocument/2006/relationships/hyperlink" Target="https://www.afm.nl" TargetMode="External"/><Relationship Id="rId17" Type="http://schemas.openxmlformats.org/officeDocument/2006/relationships/hyperlink" Target="https://eur-lex.europa.eu" TargetMode="External"/><Relationship Id="rId25" Type="http://schemas.openxmlformats.org/officeDocument/2006/relationships/hyperlink" Target="https://www.kifid.nl" TargetMode="External"/><Relationship Id="rId33" Type="http://schemas.openxmlformats.org/officeDocument/2006/relationships/hyperlink" Target="https://www.rijksoverheid.nl"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7A2C-5188-B945-802C-4D6931A6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22</Pages>
  <Words>6163</Words>
  <Characters>35134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Hoogkamer, Jaap</dc:creator>
  <cp:keywords/>
  <dc:description/>
  <cp:lastModifiedBy>Hoogkamer, Jaap</cp:lastModifiedBy>
  <cp:revision>1</cp:revision>
  <dcterms:created xsi:type="dcterms:W3CDTF">2025-01-27T10:25:00Z</dcterms:created>
  <dcterms:modified xsi:type="dcterms:W3CDTF">2025-01-27T12:43:00Z</dcterms:modified>
</cp:coreProperties>
</file>